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9A" w:rsidRPr="00D35319" w:rsidRDefault="00EA6A9A" w:rsidP="00BF6842">
      <w:pPr>
        <w:spacing w:line="360" w:lineRule="auto"/>
        <w:jc w:val="both"/>
        <w:rPr>
          <w:rFonts w:ascii="Century Schoolbook" w:hAnsi="Century Schoolbook"/>
          <w:bCs/>
          <w:lang w:val="es-ES_tradnl"/>
        </w:rPr>
      </w:pPr>
    </w:p>
    <w:p w:rsidR="00EA6A9A" w:rsidRPr="00D35319" w:rsidRDefault="00EA6A9A" w:rsidP="00BF6842">
      <w:pPr>
        <w:spacing w:line="360" w:lineRule="auto"/>
        <w:jc w:val="both"/>
        <w:rPr>
          <w:rFonts w:ascii="Century Schoolbook" w:hAnsi="Century Schoolbook"/>
          <w:bCs/>
          <w:lang w:val="es-ES_tradnl"/>
        </w:rPr>
      </w:pPr>
    </w:p>
    <w:p w:rsidR="00EA6A9A" w:rsidRPr="00D35319" w:rsidRDefault="00EA6A9A" w:rsidP="00BF6842">
      <w:pPr>
        <w:spacing w:line="360" w:lineRule="auto"/>
        <w:jc w:val="both"/>
        <w:rPr>
          <w:rFonts w:ascii="Century Schoolbook" w:hAnsi="Century Schoolbook"/>
          <w:bCs/>
          <w:lang w:val="es-ES_tradnl"/>
        </w:rPr>
      </w:pPr>
    </w:p>
    <w:p w:rsidR="00EA6A9A" w:rsidRPr="00D35319" w:rsidRDefault="00EA6A9A" w:rsidP="00BF6842">
      <w:pPr>
        <w:spacing w:line="360" w:lineRule="auto"/>
        <w:jc w:val="both"/>
        <w:rPr>
          <w:rFonts w:ascii="Century Schoolbook" w:hAnsi="Century Schoolbook"/>
          <w:bCs/>
          <w:lang w:val="es-ES_tradnl"/>
        </w:rPr>
      </w:pPr>
    </w:p>
    <w:p w:rsidR="00EA6A9A" w:rsidRPr="00D35319" w:rsidRDefault="00EA6A9A" w:rsidP="00BF6842">
      <w:pPr>
        <w:spacing w:line="360" w:lineRule="auto"/>
        <w:jc w:val="both"/>
        <w:rPr>
          <w:rFonts w:ascii="Century Schoolbook" w:hAnsi="Century Schoolbook"/>
          <w:bCs/>
          <w:sz w:val="36"/>
          <w:szCs w:val="36"/>
          <w:lang w:val="es-ES_tradnl"/>
        </w:rPr>
      </w:pPr>
    </w:p>
    <w:p w:rsidR="00FC3472" w:rsidRPr="00FC3472" w:rsidRDefault="00FC3472" w:rsidP="00BF6842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n-US"/>
        </w:rPr>
      </w:pPr>
      <w:r w:rsidRPr="00FC3472">
        <w:rPr>
          <w:rFonts w:ascii="Century Schoolbook" w:hAnsi="Century Schoolbook"/>
          <w:b/>
          <w:bCs/>
          <w:sz w:val="52"/>
          <w:szCs w:val="52"/>
          <w:lang w:val="en-US"/>
        </w:rPr>
        <w:t>Report on the</w:t>
      </w:r>
    </w:p>
    <w:p w:rsidR="00EA6A9A" w:rsidRPr="00FC3472" w:rsidRDefault="00FC3472" w:rsidP="00BF6842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n-US"/>
        </w:rPr>
      </w:pPr>
      <w:r w:rsidRPr="00FC3472">
        <w:rPr>
          <w:rFonts w:ascii="Century Schoolbook" w:hAnsi="Century Schoolbook"/>
          <w:b/>
          <w:bCs/>
          <w:sz w:val="52"/>
          <w:szCs w:val="52"/>
          <w:lang w:val="en-US"/>
        </w:rPr>
        <w:t xml:space="preserve">Spanish publishing sector </w:t>
      </w:r>
    </w:p>
    <w:p w:rsidR="00EA6A9A" w:rsidRPr="00D35319" w:rsidRDefault="00EA6A9A" w:rsidP="00BF6842">
      <w:pPr>
        <w:spacing w:line="360" w:lineRule="auto"/>
        <w:jc w:val="right"/>
        <w:rPr>
          <w:rFonts w:ascii="Century Schoolbook" w:hAnsi="Century Schoolbook"/>
          <w:b/>
          <w:bCs/>
          <w:sz w:val="52"/>
          <w:szCs w:val="52"/>
          <w:lang w:val="es-ES_tradnl"/>
        </w:rPr>
      </w:pPr>
      <w:r>
        <w:rPr>
          <w:rFonts w:ascii="Century Schoolbook" w:hAnsi="Century Schoolbook"/>
          <w:b/>
          <w:bCs/>
          <w:sz w:val="52"/>
          <w:szCs w:val="52"/>
          <w:lang w:val="es-ES_tradnl"/>
        </w:rPr>
        <w:t>2013</w:t>
      </w:r>
    </w:p>
    <w:p w:rsidR="00EA6A9A" w:rsidRPr="00D35319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EA6A9A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EA6A9A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EA6A9A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EA6A9A" w:rsidRPr="00D35319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EA6A9A" w:rsidRPr="00D35319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52"/>
          <w:szCs w:val="52"/>
          <w:lang w:val="es-ES_tradnl"/>
        </w:rPr>
      </w:pPr>
    </w:p>
    <w:p w:rsidR="00EA6A9A" w:rsidRPr="00D35319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36"/>
          <w:szCs w:val="36"/>
          <w:lang w:val="es-ES_tradnl"/>
        </w:rPr>
      </w:pPr>
      <w:r w:rsidRPr="00D35319">
        <w:rPr>
          <w:rFonts w:ascii="Century Schoolbook" w:hAnsi="Century Schoolbook"/>
          <w:bCs/>
          <w:sz w:val="36"/>
          <w:szCs w:val="36"/>
          <w:lang w:val="es-ES_tradnl"/>
        </w:rPr>
        <w:t xml:space="preserve">Federación de Gremios de </w:t>
      </w:r>
    </w:p>
    <w:p w:rsidR="00EA6A9A" w:rsidRPr="004F65A3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36"/>
          <w:szCs w:val="36"/>
        </w:rPr>
      </w:pPr>
      <w:r w:rsidRPr="004F65A3">
        <w:rPr>
          <w:rFonts w:ascii="Century Schoolbook" w:hAnsi="Century Schoolbook"/>
          <w:bCs/>
          <w:sz w:val="36"/>
          <w:szCs w:val="36"/>
        </w:rPr>
        <w:t>Editores de España</w:t>
      </w:r>
      <w:r w:rsidR="00FC3472" w:rsidRPr="004F65A3">
        <w:rPr>
          <w:rFonts w:ascii="Century Schoolbook" w:hAnsi="Century Schoolbook"/>
          <w:bCs/>
          <w:sz w:val="36"/>
          <w:szCs w:val="36"/>
        </w:rPr>
        <w:t xml:space="preserve"> -- FGEE</w:t>
      </w:r>
    </w:p>
    <w:p w:rsidR="00EA6A9A" w:rsidRPr="004F65A3" w:rsidRDefault="00EA6A9A" w:rsidP="00BF6842">
      <w:pPr>
        <w:spacing w:line="360" w:lineRule="auto"/>
        <w:jc w:val="right"/>
        <w:rPr>
          <w:rFonts w:ascii="Century Schoolbook" w:hAnsi="Century Schoolbook"/>
          <w:bCs/>
          <w:sz w:val="36"/>
          <w:szCs w:val="36"/>
        </w:rPr>
      </w:pPr>
    </w:p>
    <w:p w:rsidR="00EA6A9A" w:rsidRPr="00FC3472" w:rsidRDefault="00FC3472" w:rsidP="00BF6842">
      <w:pPr>
        <w:spacing w:line="360" w:lineRule="auto"/>
        <w:jc w:val="right"/>
        <w:rPr>
          <w:rFonts w:ascii="Century Schoolbook" w:hAnsi="Century Schoolbook"/>
          <w:bCs/>
          <w:sz w:val="36"/>
          <w:szCs w:val="36"/>
          <w:lang w:val="en-US"/>
        </w:rPr>
      </w:pPr>
      <w:r w:rsidRPr="00FC3472">
        <w:rPr>
          <w:rFonts w:ascii="Century Schoolbook" w:hAnsi="Century Schoolbook"/>
          <w:bCs/>
          <w:sz w:val="36"/>
          <w:szCs w:val="36"/>
          <w:lang w:val="en-US"/>
        </w:rPr>
        <w:t>January</w:t>
      </w:r>
      <w:r w:rsidR="00EA6A9A" w:rsidRPr="00FC3472">
        <w:rPr>
          <w:rFonts w:ascii="Century Schoolbook" w:hAnsi="Century Schoolbook"/>
          <w:bCs/>
          <w:sz w:val="36"/>
          <w:szCs w:val="36"/>
          <w:lang w:val="en-US"/>
        </w:rPr>
        <w:t xml:space="preserve"> 2015</w:t>
      </w:r>
    </w:p>
    <w:p w:rsidR="003A35CE" w:rsidRPr="00FC3472" w:rsidRDefault="003A35CE">
      <w:pPr>
        <w:spacing w:after="200" w:line="276" w:lineRule="auto"/>
        <w:rPr>
          <w:rFonts w:ascii="Century Schoolbook" w:hAnsi="Century Schoolbook"/>
          <w:bCs/>
          <w:sz w:val="36"/>
          <w:szCs w:val="36"/>
          <w:lang w:val="en-US"/>
        </w:rPr>
      </w:pPr>
      <w:r w:rsidRPr="00FC3472">
        <w:rPr>
          <w:rFonts w:ascii="Century Schoolbook" w:hAnsi="Century Schoolbook"/>
          <w:bCs/>
          <w:sz w:val="36"/>
          <w:szCs w:val="36"/>
          <w:lang w:val="en-US"/>
        </w:rPr>
        <w:br w:type="page"/>
      </w:r>
    </w:p>
    <w:p w:rsidR="003A35CE" w:rsidRPr="00FC3472" w:rsidRDefault="006E353B" w:rsidP="003A35CE">
      <w:pPr>
        <w:spacing w:line="360" w:lineRule="auto"/>
        <w:jc w:val="right"/>
        <w:rPr>
          <w:rFonts w:ascii="Century Schoolbook" w:hAnsi="Century Schoolbook"/>
          <w:b/>
          <w:bCs/>
          <w:u w:val="single"/>
          <w:lang w:val="en-US"/>
        </w:rPr>
      </w:pPr>
      <w:r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lastRenderedPageBreak/>
        <w:t>D</w:t>
      </w:r>
      <w:r w:rsidRPr="00FC3472"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t xml:space="preserve">omestic </w:t>
      </w:r>
      <w:r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t>b</w:t>
      </w:r>
      <w:r w:rsidR="00FC3472" w:rsidRPr="00FC3472"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t>ook trade market</w:t>
      </w:r>
    </w:p>
    <w:p w:rsidR="003A35CE" w:rsidRPr="00FC3472" w:rsidRDefault="003A35CE" w:rsidP="003A35CE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FC3472" w:rsidRPr="00FC3472" w:rsidRDefault="00FC3472" w:rsidP="003A35CE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  <w:r w:rsidRPr="00FC3472">
        <w:rPr>
          <w:rFonts w:ascii="Century Schoolbook" w:hAnsi="Century Schoolbook"/>
          <w:bCs/>
          <w:lang w:val="en-US"/>
        </w:rPr>
        <w:t>These are the main figures out of the F</w:t>
      </w:r>
      <w:r>
        <w:rPr>
          <w:rFonts w:ascii="Century Schoolbook" w:hAnsi="Century Schoolbook"/>
          <w:bCs/>
          <w:lang w:val="en-US"/>
        </w:rPr>
        <w:t xml:space="preserve">GEE annual report on the Spanish domestic book market. They apply to the private sector’s companies affiliated to FGEE. </w:t>
      </w:r>
    </w:p>
    <w:p w:rsidR="003A35CE" w:rsidRPr="004F65A3" w:rsidRDefault="003A35CE" w:rsidP="003A35CE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3A35CE" w:rsidRPr="00080302" w:rsidRDefault="00744490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Private publishers</w:t>
      </w:r>
      <w:r w:rsidR="00080302" w:rsidRPr="00080302">
        <w:rPr>
          <w:rFonts w:ascii="Century Schoolbook" w:hAnsi="Century Schoolbook"/>
          <w:lang w:val="en-US"/>
        </w:rPr>
        <w:t xml:space="preserve"> affiliated to FGEE</w:t>
      </w:r>
      <w:r w:rsidR="003A35CE" w:rsidRPr="00080302"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r w:rsidR="003A35CE" w:rsidRPr="00080302">
        <w:rPr>
          <w:rFonts w:ascii="Century Schoolbook" w:hAnsi="Century Schoolbook"/>
          <w:lang w:val="en-US"/>
        </w:rPr>
        <w:tab/>
        <w:t>809</w:t>
      </w:r>
    </w:p>
    <w:p w:rsidR="003A35CE" w:rsidRPr="004F65A3" w:rsidRDefault="00080302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4F65A3">
        <w:rPr>
          <w:rFonts w:ascii="Century Schoolbook" w:hAnsi="Century Schoolbook"/>
          <w:lang w:val="en-US"/>
        </w:rPr>
        <w:t>Employees</w:t>
      </w:r>
      <w:r w:rsidR="003A35CE" w:rsidRPr="004F65A3">
        <w:rPr>
          <w:rFonts w:ascii="Century Schoolbook" w:hAnsi="Century Schoolbook"/>
          <w:lang w:val="en-US"/>
        </w:rPr>
        <w:t xml:space="preserve"> (</w:t>
      </w:r>
      <w:r w:rsidRPr="004F65A3">
        <w:rPr>
          <w:rFonts w:ascii="Century Schoolbook" w:hAnsi="Century Schoolbook"/>
          <w:lang w:val="en-US"/>
        </w:rPr>
        <w:t>direct empl</w:t>
      </w:r>
      <w:r w:rsidR="003A35CE" w:rsidRPr="004F65A3">
        <w:rPr>
          <w:rFonts w:ascii="Century Schoolbook" w:hAnsi="Century Schoolbook"/>
          <w:lang w:val="en-US"/>
        </w:rPr>
        <w:t>o</w:t>
      </w:r>
      <w:r w:rsidRPr="004F65A3">
        <w:rPr>
          <w:rFonts w:ascii="Century Schoolbook" w:hAnsi="Century Schoolbook"/>
          <w:lang w:val="en-US"/>
        </w:rPr>
        <w:t>y</w:t>
      </w:r>
      <w:r w:rsidR="003A35CE" w:rsidRPr="004F65A3">
        <w:rPr>
          <w:rFonts w:ascii="Century Schoolbook" w:hAnsi="Century Schoolbook"/>
          <w:lang w:val="en-US"/>
        </w:rPr>
        <w:t>)</w:t>
      </w:r>
      <w:r w:rsidR="003A35CE" w:rsidRPr="004F65A3">
        <w:rPr>
          <w:rFonts w:ascii="Century Schoolbook" w:hAnsi="Century Schoolbook"/>
          <w:lang w:val="en-US"/>
        </w:rPr>
        <w:tab/>
      </w:r>
      <w:r w:rsidR="003A35CE" w:rsidRPr="004F65A3">
        <w:rPr>
          <w:rFonts w:ascii="Century Schoolbook" w:hAnsi="Century Schoolbook"/>
          <w:lang w:val="en-US"/>
        </w:rPr>
        <w:tab/>
      </w:r>
      <w:r w:rsidR="003A35CE" w:rsidRPr="004F65A3">
        <w:rPr>
          <w:rFonts w:ascii="Century Schoolbook" w:hAnsi="Century Schoolbook"/>
          <w:lang w:val="en-US"/>
        </w:rPr>
        <w:tab/>
      </w:r>
      <w:r w:rsidR="003A35CE" w:rsidRPr="004F65A3">
        <w:rPr>
          <w:rFonts w:ascii="Century Schoolbook" w:hAnsi="Century Schoolbook"/>
          <w:lang w:val="en-US"/>
        </w:rPr>
        <w:tab/>
      </w:r>
      <w:r w:rsidR="003A35CE" w:rsidRPr="004F65A3">
        <w:rPr>
          <w:rFonts w:ascii="Century Schoolbook" w:hAnsi="Century Schoolbook"/>
          <w:lang w:val="en-US"/>
        </w:rPr>
        <w:tab/>
      </w:r>
      <w:r w:rsidRPr="004F65A3">
        <w:rPr>
          <w:rFonts w:ascii="Century Schoolbook" w:hAnsi="Century Schoolbook"/>
          <w:lang w:val="en-US"/>
        </w:rPr>
        <w:t>12,</w:t>
      </w:r>
      <w:r w:rsidR="003A35CE" w:rsidRPr="004F65A3">
        <w:rPr>
          <w:rFonts w:ascii="Century Schoolbook" w:hAnsi="Century Schoolbook"/>
          <w:lang w:val="en-US"/>
        </w:rPr>
        <w:t>241</w:t>
      </w:r>
    </w:p>
    <w:p w:rsidR="003A35CE" w:rsidRPr="00080302" w:rsidRDefault="003A35CE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080302">
        <w:rPr>
          <w:rFonts w:ascii="Century Schoolbook" w:hAnsi="Century Schoolbook"/>
          <w:lang w:val="en-US"/>
        </w:rPr>
        <w:t>T</w:t>
      </w:r>
      <w:r w:rsidR="00080302" w:rsidRPr="00080302">
        <w:rPr>
          <w:rFonts w:ascii="Century Schoolbook" w:hAnsi="Century Schoolbook"/>
          <w:lang w:val="en-US"/>
        </w:rPr>
        <w:t>itles published</w:t>
      </w:r>
      <w:r w:rsidRPr="00080302">
        <w:rPr>
          <w:rFonts w:ascii="Century Schoolbook" w:hAnsi="Century Schoolbook"/>
          <w:lang w:val="en-US"/>
        </w:rPr>
        <w:t xml:space="preserve"> (i</w:t>
      </w:r>
      <w:r w:rsidR="00080302" w:rsidRPr="00080302">
        <w:rPr>
          <w:rFonts w:ascii="Century Schoolbook" w:hAnsi="Century Schoolbook"/>
          <w:lang w:val="en-US"/>
        </w:rPr>
        <w:t>ncluding reprints</w:t>
      </w:r>
      <w:r w:rsidRPr="00080302">
        <w:rPr>
          <w:rFonts w:ascii="Century Schoolbook" w:hAnsi="Century Schoolbook"/>
          <w:lang w:val="en-US"/>
        </w:rPr>
        <w:t>)</w:t>
      </w:r>
      <w:r w:rsidR="00080302" w:rsidRPr="00080302">
        <w:rPr>
          <w:rFonts w:ascii="Century Schoolbook" w:hAnsi="Century Schoolbook"/>
          <w:lang w:val="en-US"/>
        </w:rPr>
        <w:tab/>
      </w:r>
      <w:r w:rsidR="00080302" w:rsidRPr="00080302">
        <w:rPr>
          <w:rFonts w:ascii="Century Schoolbook" w:hAnsi="Century Schoolbook"/>
          <w:lang w:val="en-US"/>
        </w:rPr>
        <w:tab/>
      </w:r>
      <w:r w:rsidR="00080302" w:rsidRPr="00080302">
        <w:rPr>
          <w:rFonts w:ascii="Century Schoolbook" w:hAnsi="Century Schoolbook"/>
          <w:lang w:val="en-US"/>
        </w:rPr>
        <w:tab/>
      </w:r>
      <w:r w:rsidR="00080302" w:rsidRPr="00080302">
        <w:rPr>
          <w:rFonts w:ascii="Century Schoolbook" w:hAnsi="Century Schoolbook"/>
          <w:lang w:val="en-US"/>
        </w:rPr>
        <w:tab/>
        <w:t>76,</w:t>
      </w:r>
      <w:r w:rsidRPr="00080302">
        <w:rPr>
          <w:rFonts w:ascii="Century Schoolbook" w:hAnsi="Century Schoolbook"/>
          <w:lang w:val="en-US"/>
        </w:rPr>
        <w:t>434</w:t>
      </w:r>
    </w:p>
    <w:p w:rsidR="003A35CE" w:rsidRPr="00080302" w:rsidRDefault="00080302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080302">
        <w:rPr>
          <w:rFonts w:ascii="Century Schoolbook" w:hAnsi="Century Schoolbook"/>
          <w:lang w:val="en-US"/>
        </w:rPr>
        <w:t>Number of printed copies</w:t>
      </w:r>
      <w:r w:rsidR="003A35CE" w:rsidRPr="00080302">
        <w:rPr>
          <w:rFonts w:ascii="Century Schoolbook" w:hAnsi="Century Schoolbook"/>
          <w:lang w:val="en-US"/>
        </w:rPr>
        <w:t xml:space="preserve"> (</w:t>
      </w:r>
      <w:r w:rsidRPr="00080302">
        <w:rPr>
          <w:rFonts w:ascii="Century Schoolbook" w:hAnsi="Century Schoolbook"/>
          <w:lang w:val="en-US"/>
        </w:rPr>
        <w:t>thousands</w:t>
      </w:r>
      <w:r w:rsidR="003A35CE" w:rsidRPr="00080302">
        <w:rPr>
          <w:rFonts w:ascii="Century Schoolbook" w:hAnsi="Century Schoolbook"/>
          <w:lang w:val="en-US"/>
        </w:rPr>
        <w:t>)</w:t>
      </w:r>
      <w:r w:rsidR="003A35CE" w:rsidRPr="00080302">
        <w:rPr>
          <w:rFonts w:ascii="Century Schoolbook" w:hAnsi="Century Schoolbook"/>
          <w:lang w:val="en-US"/>
        </w:rPr>
        <w:tab/>
      </w:r>
      <w:r w:rsidR="003A35CE" w:rsidRPr="00080302">
        <w:rPr>
          <w:rFonts w:ascii="Century Schoolbook" w:hAnsi="Century Schoolbook"/>
          <w:lang w:val="en-US"/>
        </w:rPr>
        <w:tab/>
      </w:r>
      <w:r w:rsidR="003A35CE" w:rsidRPr="00080302">
        <w:rPr>
          <w:rFonts w:ascii="Century Schoolbook" w:hAnsi="Century Schoolbook"/>
          <w:lang w:val="en-US"/>
        </w:rPr>
        <w:tab/>
      </w:r>
      <w:r w:rsidR="003A35CE" w:rsidRPr="00080302"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>246,</w:t>
      </w:r>
      <w:r w:rsidR="003A35CE" w:rsidRPr="00080302">
        <w:rPr>
          <w:rFonts w:ascii="Century Schoolbook" w:hAnsi="Century Schoolbook"/>
          <w:lang w:val="en-US"/>
        </w:rPr>
        <w:t>345</w:t>
      </w:r>
    </w:p>
    <w:p w:rsidR="003A35CE" w:rsidRPr="00080302" w:rsidRDefault="00080302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Average print run</w:t>
      </w:r>
      <w:r w:rsidR="003A35CE" w:rsidRPr="00080302">
        <w:rPr>
          <w:rFonts w:ascii="Century Schoolbook" w:hAnsi="Century Schoolbook"/>
          <w:lang w:val="en-US"/>
        </w:rPr>
        <w:t xml:space="preserve"> (</w:t>
      </w:r>
      <w:r w:rsidRPr="00080302">
        <w:rPr>
          <w:rFonts w:ascii="Century Schoolbook" w:hAnsi="Century Schoolbook"/>
          <w:lang w:val="en-US"/>
        </w:rPr>
        <w:t>copies per title</w:t>
      </w:r>
      <w:r w:rsidR="003A35CE" w:rsidRPr="00080302">
        <w:rPr>
          <w:rFonts w:ascii="Century Schoolbook" w:hAnsi="Century Schoolbook"/>
          <w:lang w:val="en-US"/>
        </w:rPr>
        <w:t>)</w:t>
      </w:r>
      <w:r w:rsidR="003A35CE" w:rsidRPr="00080302">
        <w:rPr>
          <w:rFonts w:ascii="Century Schoolbook" w:hAnsi="Century Schoolbook"/>
          <w:lang w:val="en-US"/>
        </w:rPr>
        <w:tab/>
      </w:r>
      <w:r w:rsidR="003A35CE" w:rsidRPr="00080302">
        <w:rPr>
          <w:rFonts w:ascii="Century Schoolbook" w:hAnsi="Century Schoolbook"/>
          <w:lang w:val="en-US"/>
        </w:rPr>
        <w:tab/>
      </w:r>
      <w:r w:rsidR="003A35CE" w:rsidRPr="00080302">
        <w:rPr>
          <w:rFonts w:ascii="Century Schoolbook" w:hAnsi="Century Schoolbook"/>
          <w:lang w:val="en-US"/>
        </w:rPr>
        <w:tab/>
      </w:r>
      <w:r w:rsidR="003A35CE" w:rsidRPr="00080302"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>3,</w:t>
      </w:r>
      <w:r w:rsidR="003A35CE" w:rsidRPr="00080302">
        <w:rPr>
          <w:rFonts w:ascii="Century Schoolbook" w:hAnsi="Century Schoolbook"/>
          <w:lang w:val="en-US"/>
        </w:rPr>
        <w:t>223</w:t>
      </w:r>
    </w:p>
    <w:p w:rsidR="003A35CE" w:rsidRPr="002A0F01" w:rsidRDefault="00080302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Active titles</w:t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Pr="002A0F01">
        <w:rPr>
          <w:rFonts w:ascii="Century Schoolbook" w:hAnsi="Century Schoolbook"/>
          <w:lang w:val="en-US"/>
        </w:rPr>
        <w:t>524,</w:t>
      </w:r>
      <w:r w:rsidR="003A35CE" w:rsidRPr="002A0F01">
        <w:rPr>
          <w:rFonts w:ascii="Century Schoolbook" w:hAnsi="Century Schoolbook"/>
          <w:lang w:val="en-US"/>
        </w:rPr>
        <w:t>213</w:t>
      </w:r>
    </w:p>
    <w:p w:rsidR="003A35CE" w:rsidRPr="005469C0" w:rsidRDefault="005469C0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D</w:t>
      </w:r>
      <w:r w:rsidR="002A0F01" w:rsidRPr="002A0F01">
        <w:rPr>
          <w:rFonts w:ascii="Century Schoolbook" w:hAnsi="Century Schoolbook"/>
          <w:lang w:val="en-US"/>
        </w:rPr>
        <w:t>omestic market</w:t>
      </w:r>
      <w:r w:rsidR="003A35CE" w:rsidRPr="002A0F01">
        <w:rPr>
          <w:rFonts w:ascii="Century Schoolbook" w:hAnsi="Century Schoolbook"/>
          <w:lang w:val="en-US"/>
        </w:rPr>
        <w:t xml:space="preserve"> </w:t>
      </w:r>
      <w:r>
        <w:rPr>
          <w:rFonts w:ascii="Century Schoolbook" w:hAnsi="Century Schoolbook"/>
          <w:lang w:val="en-US"/>
        </w:rPr>
        <w:t xml:space="preserve">turnover </w:t>
      </w:r>
      <w:r w:rsidR="003A35CE" w:rsidRPr="002A0F01">
        <w:rPr>
          <w:rFonts w:ascii="Century Schoolbook" w:hAnsi="Century Schoolbook"/>
          <w:lang w:val="en-US"/>
        </w:rPr>
        <w:t>(</w:t>
      </w:r>
      <w:r w:rsidR="00992429" w:rsidRPr="00992429">
        <w:rPr>
          <w:rFonts w:ascii="Century Schoolbook" w:hAnsi="Century Schoolbook"/>
          <w:lang w:val="en-US"/>
        </w:rPr>
        <w:t>RR</w:t>
      </w:r>
      <w:r w:rsidR="003A35CE" w:rsidRPr="00992429">
        <w:rPr>
          <w:rFonts w:ascii="Century Schoolbook" w:hAnsi="Century Schoolbook"/>
          <w:lang w:val="en-US"/>
        </w:rPr>
        <w:t>P</w:t>
      </w:r>
      <w:r w:rsidR="003A35CE" w:rsidRPr="002A0F01">
        <w:rPr>
          <w:rFonts w:ascii="Century Schoolbook" w:hAnsi="Century Schoolbook"/>
          <w:lang w:val="en-US"/>
        </w:rPr>
        <w:t xml:space="preserve">) (mill. </w:t>
      </w:r>
      <w:r w:rsidR="002A0F01" w:rsidRPr="005469C0">
        <w:rPr>
          <w:rFonts w:ascii="Century Schoolbook" w:hAnsi="Century Schoolbook"/>
          <w:lang w:val="en-US"/>
        </w:rPr>
        <w:t>Euros)</w:t>
      </w:r>
      <w:r w:rsidR="002A0F01" w:rsidRPr="005469C0">
        <w:rPr>
          <w:rFonts w:ascii="Century Schoolbook" w:hAnsi="Century Schoolbook"/>
          <w:lang w:val="en-US"/>
        </w:rPr>
        <w:tab/>
      </w:r>
      <w:r w:rsidR="002A0F01" w:rsidRPr="005469C0">
        <w:rPr>
          <w:rFonts w:ascii="Century Schoolbook" w:hAnsi="Century Schoolbook"/>
          <w:lang w:val="en-US"/>
        </w:rPr>
        <w:tab/>
        <w:t>2,181.</w:t>
      </w:r>
      <w:r w:rsidR="003A35CE" w:rsidRPr="005469C0">
        <w:rPr>
          <w:rFonts w:ascii="Century Schoolbook" w:hAnsi="Century Schoolbook"/>
          <w:lang w:val="en-US"/>
        </w:rPr>
        <w:t>97</w:t>
      </w:r>
    </w:p>
    <w:p w:rsidR="003A35CE" w:rsidRPr="002A0F01" w:rsidRDefault="00744490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D</w:t>
      </w:r>
      <w:r w:rsidR="002A0F01" w:rsidRPr="00992429">
        <w:rPr>
          <w:rFonts w:ascii="Century Schoolbook" w:hAnsi="Century Schoolbook"/>
          <w:lang w:val="en-US"/>
        </w:rPr>
        <w:t xml:space="preserve">omestic market </w:t>
      </w:r>
      <w:r>
        <w:rPr>
          <w:rFonts w:ascii="Century Schoolbook" w:hAnsi="Century Schoolbook"/>
          <w:lang w:val="en-US"/>
        </w:rPr>
        <w:t>n</w:t>
      </w:r>
      <w:r w:rsidRPr="00992429">
        <w:rPr>
          <w:rFonts w:ascii="Century Schoolbook" w:hAnsi="Century Schoolbook"/>
          <w:lang w:val="en-US"/>
        </w:rPr>
        <w:t xml:space="preserve">et </w:t>
      </w:r>
      <w:r w:rsidRPr="00992429">
        <w:rPr>
          <w:rFonts w:ascii="Century Schoolbook" w:hAnsi="Century Schoolbook"/>
          <w:lang w:val="en-US"/>
        </w:rPr>
        <w:t>t</w:t>
      </w:r>
      <w:r>
        <w:rPr>
          <w:rFonts w:ascii="Century Schoolbook" w:hAnsi="Century Schoolbook"/>
          <w:lang w:val="en-US"/>
        </w:rPr>
        <w:t>urnover</w:t>
      </w:r>
      <w:r w:rsidRPr="00992429">
        <w:rPr>
          <w:rFonts w:ascii="Century Schoolbook" w:hAnsi="Century Schoolbook"/>
          <w:lang w:val="en-US"/>
        </w:rPr>
        <w:t xml:space="preserve"> (</w:t>
      </w:r>
      <w:r w:rsidR="003A35CE" w:rsidRPr="00992429">
        <w:rPr>
          <w:rFonts w:ascii="Century Schoolbook" w:hAnsi="Century Schoolbook"/>
          <w:lang w:val="en-US"/>
        </w:rPr>
        <w:t>mill.</w:t>
      </w:r>
      <w:r w:rsidR="002A0F01" w:rsidRPr="00992429">
        <w:rPr>
          <w:rFonts w:ascii="Century Schoolbook" w:hAnsi="Century Schoolbook"/>
          <w:lang w:val="en-US"/>
        </w:rPr>
        <w:t xml:space="preserve"> </w:t>
      </w:r>
      <w:r w:rsidR="002A0F01" w:rsidRPr="002A0F01">
        <w:rPr>
          <w:rFonts w:ascii="Century Schoolbook" w:hAnsi="Century Schoolbook"/>
          <w:lang w:val="en-US"/>
        </w:rPr>
        <w:t>Euros)</w:t>
      </w:r>
      <w:r w:rsidR="002A0F01" w:rsidRPr="002A0F01">
        <w:rPr>
          <w:rFonts w:ascii="Century Schoolbook" w:hAnsi="Century Schoolbook"/>
          <w:lang w:val="en-US"/>
        </w:rPr>
        <w:tab/>
      </w:r>
      <w:r w:rsidR="002A0F01" w:rsidRPr="002A0F01"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r w:rsidR="002A0F01" w:rsidRPr="002A0F01">
        <w:rPr>
          <w:rFonts w:ascii="Century Schoolbook" w:hAnsi="Century Schoolbook"/>
          <w:lang w:val="en-US"/>
        </w:rPr>
        <w:t>1,514.</w:t>
      </w:r>
      <w:r w:rsidR="003A35CE" w:rsidRPr="002A0F01">
        <w:rPr>
          <w:rFonts w:ascii="Century Schoolbook" w:hAnsi="Century Schoolbook"/>
          <w:lang w:val="en-US"/>
        </w:rPr>
        <w:t>10</w:t>
      </w:r>
    </w:p>
    <w:p w:rsidR="003A35CE" w:rsidRPr="002A0F01" w:rsidRDefault="002A0F01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2A0F01">
        <w:rPr>
          <w:rFonts w:ascii="Century Schoolbook" w:hAnsi="Century Schoolbook"/>
          <w:lang w:val="en-US"/>
        </w:rPr>
        <w:t>Copies s</w:t>
      </w:r>
      <w:r w:rsidR="00744490">
        <w:rPr>
          <w:rFonts w:ascii="Century Schoolbook" w:hAnsi="Century Schoolbook"/>
          <w:lang w:val="en-US"/>
        </w:rPr>
        <w:t>old</w:t>
      </w:r>
      <w:r w:rsidR="003A35CE" w:rsidRPr="002A0F01">
        <w:rPr>
          <w:rFonts w:ascii="Century Schoolbook" w:hAnsi="Century Schoolbook"/>
          <w:lang w:val="en-US"/>
        </w:rPr>
        <w:t xml:space="preserve"> (</w:t>
      </w:r>
      <w:r w:rsidRPr="00080302">
        <w:rPr>
          <w:rFonts w:ascii="Century Schoolbook" w:hAnsi="Century Schoolbook"/>
          <w:lang w:val="en-US"/>
        </w:rPr>
        <w:t>thousands</w:t>
      </w:r>
      <w:r w:rsidR="003A35CE" w:rsidRPr="002A0F01">
        <w:rPr>
          <w:rFonts w:ascii="Century Schoolbook" w:hAnsi="Century Schoolbook"/>
          <w:lang w:val="en-US"/>
        </w:rPr>
        <w:t>)</w:t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Pr="002A0F01">
        <w:rPr>
          <w:rFonts w:ascii="Century Schoolbook" w:hAnsi="Century Schoolbook"/>
          <w:lang w:val="en-US"/>
        </w:rPr>
        <w:t>153,</w:t>
      </w:r>
      <w:r w:rsidR="003A35CE" w:rsidRPr="002A0F01">
        <w:rPr>
          <w:rFonts w:ascii="Century Schoolbook" w:hAnsi="Century Schoolbook"/>
          <w:lang w:val="en-US"/>
        </w:rPr>
        <w:t>828</w:t>
      </w:r>
    </w:p>
    <w:p w:rsidR="003A35CE" w:rsidRPr="002A0F01" w:rsidRDefault="002A0F01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2A0F01">
        <w:rPr>
          <w:rFonts w:ascii="Century Schoolbook" w:hAnsi="Century Schoolbook"/>
          <w:lang w:val="en-US"/>
        </w:rPr>
        <w:t>A</w:t>
      </w:r>
      <w:r>
        <w:rPr>
          <w:rFonts w:ascii="Century Schoolbook" w:hAnsi="Century Schoolbook"/>
          <w:lang w:val="en-US"/>
        </w:rPr>
        <w:t>verage price (Euros)</w:t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 w:rsidR="003A35CE" w:rsidRPr="002A0F01"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>14.</w:t>
      </w:r>
      <w:r w:rsidR="003A35CE" w:rsidRPr="002A0F01">
        <w:rPr>
          <w:rFonts w:ascii="Century Schoolbook" w:hAnsi="Century Schoolbook"/>
          <w:lang w:val="en-US"/>
        </w:rPr>
        <w:t>18</w:t>
      </w:r>
    </w:p>
    <w:p w:rsidR="003A35CE" w:rsidRPr="002A0F01" w:rsidRDefault="003A35CE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</w:p>
    <w:p w:rsidR="002A0F01" w:rsidRPr="002A0F01" w:rsidRDefault="002A0F01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2A0F01">
        <w:rPr>
          <w:rFonts w:ascii="Century Schoolbook" w:hAnsi="Century Schoolbook"/>
          <w:lang w:val="en-US"/>
        </w:rPr>
        <w:t xml:space="preserve">These data reflect the impact of the economic crisis and the changes in the sector. </w:t>
      </w:r>
      <w:r>
        <w:rPr>
          <w:rFonts w:ascii="Century Schoolbook" w:hAnsi="Century Schoolbook"/>
          <w:lang w:val="en-US"/>
        </w:rPr>
        <w:t>There is 7 companies less affiliated and the number of employees drops by 3.</w:t>
      </w:r>
      <w:r w:rsidRPr="002A0F01">
        <w:rPr>
          <w:rFonts w:ascii="Century Schoolbook" w:hAnsi="Century Schoolbook"/>
          <w:lang w:val="en-US"/>
        </w:rPr>
        <w:t xml:space="preserve">5% </w:t>
      </w:r>
      <w:r>
        <w:rPr>
          <w:rFonts w:ascii="Century Schoolbook" w:hAnsi="Century Schoolbook"/>
          <w:lang w:val="en-US"/>
        </w:rPr>
        <w:t>in relation t</w:t>
      </w:r>
      <w:r w:rsidRPr="002A0F01">
        <w:rPr>
          <w:rFonts w:ascii="Century Schoolbook" w:hAnsi="Century Schoolbook"/>
          <w:lang w:val="en-US"/>
        </w:rPr>
        <w:t>o 2012</w:t>
      </w:r>
      <w:r>
        <w:rPr>
          <w:rFonts w:ascii="Century Schoolbook" w:hAnsi="Century Schoolbook"/>
          <w:lang w:val="en-US"/>
        </w:rPr>
        <w:t>.</w:t>
      </w:r>
    </w:p>
    <w:p w:rsidR="003A35CE" w:rsidRPr="002A0F01" w:rsidRDefault="003A35CE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</w:p>
    <w:p w:rsidR="002A0F01" w:rsidRPr="002A0F01" w:rsidRDefault="002A0F01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2A0F01">
        <w:rPr>
          <w:rFonts w:ascii="Century Schoolbook" w:hAnsi="Century Schoolbook"/>
          <w:lang w:val="en-US"/>
        </w:rPr>
        <w:t xml:space="preserve">There’s also a 3.5% </w:t>
      </w:r>
      <w:r w:rsidR="005469C0" w:rsidRPr="002A0F01">
        <w:rPr>
          <w:rFonts w:ascii="Century Schoolbook" w:hAnsi="Century Schoolbook"/>
          <w:lang w:val="en-US"/>
        </w:rPr>
        <w:t>less</w:t>
      </w:r>
      <w:r w:rsidR="005469C0">
        <w:rPr>
          <w:rFonts w:ascii="Century Schoolbook" w:hAnsi="Century Schoolbook"/>
          <w:lang w:val="en-US"/>
        </w:rPr>
        <w:t xml:space="preserve"> </w:t>
      </w:r>
      <w:r w:rsidRPr="002A0F01">
        <w:rPr>
          <w:rFonts w:ascii="Century Schoolbook" w:hAnsi="Century Schoolbook"/>
          <w:lang w:val="en-US"/>
        </w:rPr>
        <w:t xml:space="preserve">titles published </w:t>
      </w:r>
      <w:r>
        <w:rPr>
          <w:rFonts w:ascii="Century Schoolbook" w:hAnsi="Century Schoolbook"/>
          <w:lang w:val="en-US"/>
        </w:rPr>
        <w:t>than in 2012; less copies printed (12.1%), and a drop of 317 titles in the average print run.</w:t>
      </w:r>
    </w:p>
    <w:p w:rsidR="003A35CE" w:rsidRPr="004F65A3" w:rsidRDefault="003A35CE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</w:p>
    <w:p w:rsidR="002A0F01" w:rsidRPr="00992429" w:rsidRDefault="002A0F01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  <w:r w:rsidRPr="002A0F01">
        <w:rPr>
          <w:rFonts w:ascii="Century Schoolbook" w:hAnsi="Century Schoolbook"/>
          <w:lang w:val="en-US"/>
        </w:rPr>
        <w:t xml:space="preserve">153,828 </w:t>
      </w:r>
      <w:r w:rsidR="00992429" w:rsidRPr="002A0F01">
        <w:rPr>
          <w:rFonts w:ascii="Century Schoolbook" w:hAnsi="Century Schoolbook"/>
          <w:lang w:val="en-US"/>
        </w:rPr>
        <w:t>thousand</w:t>
      </w:r>
      <w:r w:rsidRPr="002A0F01">
        <w:rPr>
          <w:rFonts w:ascii="Century Schoolbook" w:hAnsi="Century Schoolbook"/>
          <w:lang w:val="en-US"/>
        </w:rPr>
        <w:t xml:space="preserve"> copies ha</w:t>
      </w:r>
      <w:r w:rsidR="00992429">
        <w:rPr>
          <w:rFonts w:ascii="Century Schoolbook" w:hAnsi="Century Schoolbook"/>
          <w:lang w:val="en-US"/>
        </w:rPr>
        <w:t>ve been</w:t>
      </w:r>
      <w:r w:rsidR="00744490">
        <w:rPr>
          <w:rFonts w:ascii="Century Schoolbook" w:hAnsi="Century Schoolbook"/>
          <w:lang w:val="en-US"/>
        </w:rPr>
        <w:t xml:space="preserve"> sold in the domestic market: </w:t>
      </w:r>
      <w:r w:rsidR="00992429">
        <w:rPr>
          <w:rFonts w:ascii="Century Schoolbook" w:hAnsi="Century Schoolbook"/>
          <w:lang w:val="en-US"/>
        </w:rPr>
        <w:t>63</w:t>
      </w:r>
      <w:r w:rsidR="005469C0">
        <w:rPr>
          <w:rFonts w:ascii="Century Schoolbook" w:hAnsi="Century Schoolbook"/>
          <w:lang w:val="en-US"/>
        </w:rPr>
        <w:t>.</w:t>
      </w:r>
      <w:r w:rsidR="00992429" w:rsidRPr="00992429">
        <w:rPr>
          <w:rFonts w:ascii="Century Schoolbook" w:hAnsi="Century Schoolbook"/>
          <w:lang w:val="en-US"/>
        </w:rPr>
        <w:t>2%</w:t>
      </w:r>
      <w:r w:rsidR="00992429">
        <w:rPr>
          <w:rFonts w:ascii="Century Schoolbook" w:hAnsi="Century Schoolbook"/>
          <w:lang w:val="en-US"/>
        </w:rPr>
        <w:t xml:space="preserve"> of the total production. The rest of the copies having been either </w:t>
      </w:r>
      <w:r w:rsidR="00744490">
        <w:rPr>
          <w:rFonts w:ascii="Century Schoolbook" w:hAnsi="Century Schoolbook"/>
          <w:lang w:val="en-US"/>
        </w:rPr>
        <w:t>exported</w:t>
      </w:r>
      <w:r w:rsidR="00992429">
        <w:rPr>
          <w:rFonts w:ascii="Century Schoolbook" w:hAnsi="Century Schoolbook"/>
          <w:lang w:val="en-US"/>
        </w:rPr>
        <w:t xml:space="preserve"> either </w:t>
      </w:r>
      <w:r w:rsidR="001D46BA">
        <w:rPr>
          <w:rFonts w:ascii="Century Schoolbook" w:hAnsi="Century Schoolbook"/>
          <w:lang w:val="en-US"/>
        </w:rPr>
        <w:t>returned</w:t>
      </w:r>
      <w:r w:rsidR="00744490">
        <w:rPr>
          <w:rFonts w:ascii="Century Schoolbook" w:hAnsi="Century Schoolbook"/>
          <w:lang w:val="en-US"/>
        </w:rPr>
        <w:t xml:space="preserve"> from the booksellers to the publishers</w:t>
      </w:r>
      <w:r w:rsidR="001D46BA">
        <w:rPr>
          <w:rFonts w:ascii="Century Schoolbook" w:hAnsi="Century Schoolbook"/>
          <w:lang w:val="en-US"/>
        </w:rPr>
        <w:t>.</w:t>
      </w:r>
    </w:p>
    <w:p w:rsidR="003A35CE" w:rsidRPr="004F65A3" w:rsidRDefault="003A35CE" w:rsidP="003A35CE">
      <w:pPr>
        <w:spacing w:line="360" w:lineRule="auto"/>
        <w:jc w:val="both"/>
        <w:rPr>
          <w:rFonts w:ascii="Century Schoolbook" w:hAnsi="Century Schoolbook"/>
          <w:lang w:val="en-US"/>
        </w:rPr>
      </w:pPr>
    </w:p>
    <w:p w:rsidR="003A35CE" w:rsidRPr="00992429" w:rsidRDefault="00992429" w:rsidP="003A35CE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HelveticaNeueLTStd-Roman"/>
          <w:lang w:val="en-US"/>
        </w:rPr>
      </w:pPr>
      <w:r w:rsidRPr="00992429">
        <w:rPr>
          <w:rFonts w:ascii="Century Schoolbook" w:hAnsi="Century Schoolbook" w:cs="HelveticaNeueLTStd-Roman"/>
          <w:lang w:val="en-US"/>
        </w:rPr>
        <w:t xml:space="preserve">The total turnover has decreased in 2013 </w:t>
      </w:r>
      <w:r w:rsidR="00744490" w:rsidRPr="00992429">
        <w:rPr>
          <w:rFonts w:ascii="Century Schoolbook" w:hAnsi="Century Schoolbook" w:cs="HelveticaNeueLTStd-Roman"/>
          <w:lang w:val="en-US"/>
        </w:rPr>
        <w:t>an</w:t>
      </w:r>
      <w:r w:rsidRPr="00992429">
        <w:rPr>
          <w:rFonts w:ascii="Century Schoolbook" w:hAnsi="Century Schoolbook" w:cs="HelveticaNeueLTStd-Roman"/>
          <w:lang w:val="en-US"/>
        </w:rPr>
        <w:t xml:space="preserve"> 11.7% in relation to the precedent year (2,</w:t>
      </w:r>
      <w:r>
        <w:rPr>
          <w:rFonts w:ascii="Century Schoolbook" w:hAnsi="Century Schoolbook" w:cs="HelveticaNeueLTStd-Roman"/>
          <w:lang w:val="en-US"/>
        </w:rPr>
        <w:t>181.</w:t>
      </w:r>
      <w:r w:rsidR="003A35CE" w:rsidRPr="00992429">
        <w:rPr>
          <w:rFonts w:ascii="Century Schoolbook" w:hAnsi="Century Schoolbook" w:cs="HelveticaNeueLTStd-Roman"/>
          <w:lang w:val="en-US"/>
        </w:rPr>
        <w:t>97 mill</w:t>
      </w:r>
      <w:r>
        <w:rPr>
          <w:rFonts w:ascii="Century Schoolbook" w:hAnsi="Century Schoolbook" w:cs="HelveticaNeueLTStd-Roman"/>
          <w:lang w:val="en-US"/>
        </w:rPr>
        <w:t>ion Euros</w:t>
      </w:r>
      <w:r w:rsidR="003A35CE" w:rsidRPr="00992429">
        <w:rPr>
          <w:rFonts w:ascii="Century Schoolbook" w:hAnsi="Century Schoolbook" w:cs="HelveticaNeueLTStd-Roman"/>
          <w:lang w:val="en-US"/>
        </w:rPr>
        <w:t xml:space="preserve"> </w:t>
      </w:r>
      <w:r>
        <w:rPr>
          <w:rFonts w:ascii="Century Schoolbook" w:hAnsi="Century Schoolbook" w:cs="HelveticaNeueLTStd-Roman"/>
          <w:lang w:val="en-US"/>
        </w:rPr>
        <w:t>in 2013, 2,</w:t>
      </w:r>
      <w:r w:rsidR="003A35CE" w:rsidRPr="00992429">
        <w:rPr>
          <w:rFonts w:ascii="Century Schoolbook" w:hAnsi="Century Schoolbook" w:cs="HelveticaNeueLTStd-Roman"/>
          <w:lang w:val="en-US"/>
        </w:rPr>
        <w:t>47</w:t>
      </w:r>
      <w:r>
        <w:rPr>
          <w:rFonts w:ascii="Century Schoolbook" w:hAnsi="Century Schoolbook" w:cs="HelveticaNeueLTStd-Roman"/>
          <w:lang w:val="en-US"/>
        </w:rPr>
        <w:t>1.</w:t>
      </w:r>
      <w:r w:rsidR="003A35CE" w:rsidRPr="00992429">
        <w:rPr>
          <w:rFonts w:ascii="Century Schoolbook" w:hAnsi="Century Schoolbook" w:cs="HelveticaNeueLTStd-Roman"/>
          <w:lang w:val="en-US"/>
        </w:rPr>
        <w:t>49 mill</w:t>
      </w:r>
      <w:r>
        <w:rPr>
          <w:rFonts w:ascii="Century Schoolbook" w:hAnsi="Century Schoolbook" w:cs="HelveticaNeueLTStd-Roman"/>
          <w:lang w:val="en-US"/>
        </w:rPr>
        <w:t>i</w:t>
      </w:r>
      <w:r w:rsidR="003A35CE" w:rsidRPr="00992429">
        <w:rPr>
          <w:rFonts w:ascii="Century Schoolbook" w:hAnsi="Century Schoolbook" w:cs="HelveticaNeueLTStd-Roman"/>
          <w:lang w:val="en-US"/>
        </w:rPr>
        <w:t xml:space="preserve">on </w:t>
      </w:r>
      <w:r>
        <w:rPr>
          <w:rFonts w:ascii="Century Schoolbook" w:hAnsi="Century Schoolbook" w:cs="HelveticaNeueLTStd-Roman"/>
          <w:lang w:val="en-US"/>
        </w:rPr>
        <w:t>E</w:t>
      </w:r>
      <w:r w:rsidR="003A35CE" w:rsidRPr="00992429">
        <w:rPr>
          <w:rFonts w:ascii="Century Schoolbook" w:hAnsi="Century Schoolbook" w:cs="HelveticaNeueLTStd-Roman"/>
          <w:lang w:val="en-US"/>
        </w:rPr>
        <w:t xml:space="preserve">uros </w:t>
      </w:r>
      <w:r>
        <w:rPr>
          <w:rFonts w:ascii="Century Schoolbook" w:hAnsi="Century Schoolbook" w:cs="HelveticaNeueLTStd-Roman"/>
          <w:lang w:val="en-US"/>
        </w:rPr>
        <w:t>i</w:t>
      </w:r>
      <w:r w:rsidR="003A35CE" w:rsidRPr="00992429">
        <w:rPr>
          <w:rFonts w:ascii="Century Schoolbook" w:hAnsi="Century Schoolbook" w:cs="HelveticaNeueLTStd-Roman"/>
          <w:lang w:val="en-US"/>
        </w:rPr>
        <w:t>n 2012</w:t>
      </w:r>
      <w:r>
        <w:rPr>
          <w:rFonts w:ascii="Century Schoolbook" w:hAnsi="Century Schoolbook" w:cs="HelveticaNeueLTStd-Roman"/>
          <w:lang w:val="en-US"/>
        </w:rPr>
        <w:t>.</w:t>
      </w:r>
    </w:p>
    <w:p w:rsidR="003A35CE" w:rsidRPr="00992429" w:rsidRDefault="003A35CE" w:rsidP="003A35CE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HelveticaNeueLTStd-Roman"/>
          <w:lang w:val="en-US"/>
        </w:rPr>
      </w:pPr>
    </w:p>
    <w:p w:rsidR="004C1CB9" w:rsidRPr="004C1CB9" w:rsidRDefault="006E353B" w:rsidP="003A35CE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HelveticaNeueLTStd-Roman"/>
          <w:lang w:val="en-US"/>
        </w:rPr>
      </w:pPr>
      <w:r>
        <w:rPr>
          <w:rFonts w:ascii="Century Schoolbook" w:hAnsi="Century Schoolbook" w:cs="HelveticaNeueLTStd-Roman"/>
          <w:lang w:val="en-US"/>
        </w:rPr>
        <w:lastRenderedPageBreak/>
        <w:t>The average p</w:t>
      </w:r>
      <w:r w:rsidR="00744490">
        <w:rPr>
          <w:rFonts w:ascii="Century Schoolbook" w:hAnsi="Century Schoolbook" w:cs="HelveticaNeueLTStd-Roman"/>
          <w:lang w:val="en-US"/>
        </w:rPr>
        <w:t>rice per copy has been 14.18 €;</w:t>
      </w:r>
      <w:r w:rsidR="004C1CB9" w:rsidRPr="004C1CB9">
        <w:rPr>
          <w:rFonts w:ascii="Century Schoolbook" w:hAnsi="Century Schoolbook" w:cs="HelveticaNeueLTStd-Roman"/>
          <w:lang w:val="en-US"/>
        </w:rPr>
        <w:t xml:space="preserve"> 0.34 € less than in 2012: a drop of 2.3%.</w:t>
      </w:r>
    </w:p>
    <w:p w:rsidR="003A35CE" w:rsidRPr="004F65A3" w:rsidRDefault="003A35CE" w:rsidP="003A35CE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HelveticaNeueLTStd-Roman"/>
          <w:lang w:val="en-US"/>
        </w:rPr>
      </w:pPr>
    </w:p>
    <w:p w:rsidR="003A35CE" w:rsidRPr="004C1CB9" w:rsidRDefault="004C1CB9" w:rsidP="003A35CE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HelveticaNeueLTStd-Roman"/>
          <w:lang w:val="en-US"/>
        </w:rPr>
      </w:pPr>
      <w:r w:rsidRPr="004C1CB9">
        <w:rPr>
          <w:rFonts w:ascii="Century Schoolbook" w:hAnsi="Century Schoolbook" w:cs="HelveticaNeueLTStd-Roman"/>
          <w:lang w:val="en-US"/>
        </w:rPr>
        <w:t xml:space="preserve">If we consider the subject classification, only the self-help </w:t>
      </w:r>
      <w:r>
        <w:rPr>
          <w:rFonts w:ascii="Century Schoolbook" w:hAnsi="Century Schoolbook" w:cs="HelveticaNeueLTStd-Roman"/>
          <w:lang w:val="en-US"/>
        </w:rPr>
        <w:t xml:space="preserve">books </w:t>
      </w:r>
      <w:r w:rsidR="00744490" w:rsidRPr="004C1CB9">
        <w:rPr>
          <w:rFonts w:ascii="Century Schoolbook" w:hAnsi="Century Schoolbook" w:cs="HelveticaNeueLTStd-Roman"/>
          <w:lang w:val="en-US"/>
        </w:rPr>
        <w:t xml:space="preserve">sales </w:t>
      </w:r>
      <w:r w:rsidRPr="004C1CB9">
        <w:rPr>
          <w:rFonts w:ascii="Century Schoolbook" w:hAnsi="Century Schoolbook" w:cs="HelveticaNeueLTStd-Roman"/>
          <w:lang w:val="en-US"/>
        </w:rPr>
        <w:t>increase (+1.</w:t>
      </w:r>
      <w:r w:rsidR="003A35CE" w:rsidRPr="004C1CB9">
        <w:rPr>
          <w:rFonts w:ascii="Century Schoolbook" w:hAnsi="Century Schoolbook" w:cs="HelveticaNeueLTStd-Roman"/>
          <w:lang w:val="en-US"/>
        </w:rPr>
        <w:t>1</w:t>
      </w:r>
      <w:r w:rsidRPr="004C1CB9">
        <w:rPr>
          <w:rFonts w:ascii="Century Schoolbook" w:hAnsi="Century Schoolbook" w:cs="HelveticaNeueLTStd-Roman"/>
          <w:lang w:val="en-US"/>
        </w:rPr>
        <w:t>%</w:t>
      </w:r>
      <w:r w:rsidR="003A35CE" w:rsidRPr="004C1CB9">
        <w:rPr>
          <w:rFonts w:ascii="Century Schoolbook" w:hAnsi="Century Schoolbook" w:cs="HelveticaNeueLTStd-Roman"/>
          <w:lang w:val="en-US"/>
        </w:rPr>
        <w:t>)</w:t>
      </w:r>
      <w:r w:rsidRPr="004C1CB9">
        <w:rPr>
          <w:rFonts w:ascii="Century Schoolbook" w:hAnsi="Century Schoolbook" w:cs="HelveticaNeueLTStd-Roman"/>
          <w:lang w:val="en-US"/>
        </w:rPr>
        <w:t>;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 </w:t>
      </w:r>
      <w:r w:rsidRPr="004C1CB9">
        <w:rPr>
          <w:rFonts w:ascii="Century Schoolbook" w:hAnsi="Century Schoolbook" w:cs="HelveticaNeueLTStd-Roman"/>
          <w:lang w:val="en-US"/>
        </w:rPr>
        <w:t>STM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 (–23</w:t>
      </w:r>
      <w:r w:rsidRPr="004C1CB9">
        <w:rPr>
          <w:rFonts w:ascii="Century Schoolbook" w:hAnsi="Century Schoolbook" w:cs="HelveticaNeueLTStd-Roman"/>
          <w:lang w:val="en-US"/>
        </w:rPr>
        <w:t>.</w:t>
      </w:r>
      <w:r w:rsidR="003A35CE" w:rsidRPr="004C1CB9">
        <w:rPr>
          <w:rFonts w:ascii="Century Schoolbook" w:hAnsi="Century Schoolbook" w:cs="HelveticaNeueLTStd-Roman"/>
          <w:lang w:val="en-US"/>
        </w:rPr>
        <w:t>4</w:t>
      </w:r>
      <w:r w:rsidRPr="004C1CB9">
        <w:rPr>
          <w:rFonts w:ascii="Century Schoolbook" w:hAnsi="Century Schoolbook" w:cs="HelveticaNeueLTStd-Roman"/>
          <w:lang w:val="en-US"/>
        </w:rPr>
        <w:t>%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), </w:t>
      </w:r>
      <w:r w:rsidRPr="004C1CB9">
        <w:rPr>
          <w:rFonts w:ascii="Century Schoolbook" w:hAnsi="Century Schoolbook" w:cs="HelveticaNeueLTStd-Roman"/>
          <w:lang w:val="en-US"/>
        </w:rPr>
        <w:t>literature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 </w:t>
      </w:r>
      <w:r w:rsidRPr="004C1CB9">
        <w:rPr>
          <w:rFonts w:ascii="Century Schoolbook" w:hAnsi="Century Schoolbook" w:cs="HelveticaNeueLTStd-Roman"/>
          <w:lang w:val="en-US"/>
        </w:rPr>
        <w:t>(–17.</w:t>
      </w:r>
      <w:r w:rsidR="003A35CE" w:rsidRPr="004C1CB9">
        <w:rPr>
          <w:rFonts w:ascii="Century Schoolbook" w:hAnsi="Century Schoolbook" w:cs="HelveticaNeueLTStd-Roman"/>
          <w:lang w:val="en-US"/>
        </w:rPr>
        <w:t>2</w:t>
      </w:r>
      <w:r w:rsidRPr="004C1CB9">
        <w:rPr>
          <w:rFonts w:ascii="Century Schoolbook" w:hAnsi="Century Schoolbook" w:cs="HelveticaNeueLTStd-Roman"/>
          <w:lang w:val="en-US"/>
        </w:rPr>
        <w:t>%</w:t>
      </w:r>
      <w:r w:rsidR="003A35CE" w:rsidRPr="004C1CB9">
        <w:rPr>
          <w:rFonts w:ascii="Century Schoolbook" w:hAnsi="Century Schoolbook" w:cs="HelveticaNeueLTStd-Roman"/>
          <w:lang w:val="en-US"/>
        </w:rPr>
        <w:t>), social</w:t>
      </w:r>
      <w:r w:rsidRPr="004C1CB9">
        <w:rPr>
          <w:rFonts w:ascii="Century Schoolbook" w:hAnsi="Century Schoolbook" w:cs="HelveticaNeueLTStd-Roman"/>
          <w:lang w:val="en-US"/>
        </w:rPr>
        <w:t xml:space="preserve"> sciences and humanities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 (–14</w:t>
      </w:r>
      <w:r w:rsidRPr="004C1CB9">
        <w:rPr>
          <w:rFonts w:ascii="Century Schoolbook" w:hAnsi="Century Schoolbook" w:cs="HelveticaNeueLTStd-Roman"/>
          <w:lang w:val="en-US"/>
        </w:rPr>
        <w:t>.</w:t>
      </w:r>
      <w:r w:rsidR="003A35CE" w:rsidRPr="004C1CB9">
        <w:rPr>
          <w:rFonts w:ascii="Century Schoolbook" w:hAnsi="Century Schoolbook" w:cs="HelveticaNeueLTStd-Roman"/>
          <w:lang w:val="en-US"/>
        </w:rPr>
        <w:t>4</w:t>
      </w:r>
      <w:r>
        <w:rPr>
          <w:rFonts w:ascii="Century Schoolbook" w:hAnsi="Century Schoolbook" w:cs="HelveticaNeueLTStd-Roman"/>
          <w:lang w:val="en-US"/>
        </w:rPr>
        <w:t>%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), </w:t>
      </w:r>
      <w:r>
        <w:rPr>
          <w:rFonts w:ascii="Century Schoolbook" w:hAnsi="Century Schoolbook" w:cs="HelveticaNeueLTStd-Roman"/>
          <w:lang w:val="en-US"/>
        </w:rPr>
        <w:t>children</w:t>
      </w:r>
      <w:r w:rsidR="00A75AF8">
        <w:rPr>
          <w:rFonts w:ascii="Century Schoolbook" w:hAnsi="Century Schoolbook" w:cs="HelveticaNeueLTStd-Roman"/>
          <w:lang w:val="en-US"/>
        </w:rPr>
        <w:t>’s</w:t>
      </w:r>
      <w:r>
        <w:rPr>
          <w:rFonts w:ascii="Century Schoolbook" w:hAnsi="Century Schoolbook" w:cs="HelveticaNeueLTStd-Roman"/>
          <w:lang w:val="en-US"/>
        </w:rPr>
        <w:t xml:space="preserve"> and </w:t>
      </w:r>
      <w:r w:rsidR="00A75AF8">
        <w:rPr>
          <w:rFonts w:ascii="Century Schoolbook" w:hAnsi="Century Schoolbook" w:cs="HelveticaNeueLTStd-Roman"/>
          <w:lang w:val="en-US"/>
        </w:rPr>
        <w:t>teenage</w:t>
      </w:r>
      <w:r>
        <w:rPr>
          <w:rFonts w:ascii="Century Schoolbook" w:hAnsi="Century Schoolbook" w:cs="HelveticaNeueLTStd-Roman"/>
          <w:lang w:val="en-US"/>
        </w:rPr>
        <w:t xml:space="preserve"> (–9.</w:t>
      </w:r>
      <w:r w:rsidR="003A35CE" w:rsidRPr="004C1CB9">
        <w:rPr>
          <w:rFonts w:ascii="Century Schoolbook" w:hAnsi="Century Schoolbook" w:cs="HelveticaNeueLTStd-Roman"/>
          <w:lang w:val="en-US"/>
        </w:rPr>
        <w:t>8</w:t>
      </w:r>
      <w:r>
        <w:rPr>
          <w:rFonts w:ascii="Century Schoolbook" w:hAnsi="Century Schoolbook" w:cs="HelveticaNeueLTStd-Roman"/>
          <w:lang w:val="en-US"/>
        </w:rPr>
        <w:t>%</w:t>
      </w:r>
      <w:r w:rsidR="003A35CE" w:rsidRPr="004C1CB9">
        <w:rPr>
          <w:rFonts w:ascii="Century Schoolbook" w:hAnsi="Century Schoolbook" w:cs="HelveticaNeueLTStd-Roman"/>
          <w:lang w:val="en-US"/>
        </w:rPr>
        <w:t>)</w:t>
      </w:r>
      <w:r>
        <w:rPr>
          <w:rFonts w:ascii="Century Schoolbook" w:hAnsi="Century Schoolbook" w:cs="HelveticaNeueLTStd-Roman"/>
          <w:lang w:val="en-US"/>
        </w:rPr>
        <w:t>, and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 </w:t>
      </w:r>
      <w:r>
        <w:rPr>
          <w:rFonts w:ascii="Century Schoolbook" w:hAnsi="Century Schoolbook" w:cs="HelveticaNeueLTStd-Roman"/>
          <w:lang w:val="en-US"/>
        </w:rPr>
        <w:t>t</w:t>
      </w:r>
      <w:r w:rsidR="003A35CE" w:rsidRPr="004C1CB9">
        <w:rPr>
          <w:rFonts w:ascii="Century Schoolbook" w:hAnsi="Century Schoolbook" w:cs="HelveticaNeueLTStd-Roman"/>
          <w:lang w:val="en-US"/>
        </w:rPr>
        <w:t xml:space="preserve">ext </w:t>
      </w:r>
      <w:r>
        <w:rPr>
          <w:rFonts w:ascii="Century Schoolbook" w:hAnsi="Century Schoolbook" w:cs="HelveticaNeueLTStd-Roman"/>
          <w:lang w:val="en-US"/>
        </w:rPr>
        <w:t>(</w:t>
      </w:r>
      <w:r w:rsidR="006E353B" w:rsidRPr="004C1CB9">
        <w:rPr>
          <w:rFonts w:ascii="Century Schoolbook" w:hAnsi="Century Schoolbook" w:cs="HelveticaNeueLTStd-Roman"/>
          <w:lang w:val="en-US"/>
        </w:rPr>
        <w:t>no</w:t>
      </w:r>
      <w:r w:rsidR="006E353B">
        <w:rPr>
          <w:rFonts w:ascii="Century Schoolbook" w:hAnsi="Century Schoolbook" w:cs="HelveticaNeueLTStd-Roman"/>
          <w:lang w:val="en-US"/>
        </w:rPr>
        <w:t>n</w:t>
      </w:r>
      <w:r w:rsidR="006E353B" w:rsidRPr="004C1CB9">
        <w:rPr>
          <w:rFonts w:ascii="Century Schoolbook" w:hAnsi="Century Schoolbook" w:cs="HelveticaNeueLTStd-Roman"/>
          <w:lang w:val="en-US"/>
        </w:rPr>
        <w:t>a</w:t>
      </w:r>
      <w:r w:rsidR="006E353B">
        <w:rPr>
          <w:rFonts w:ascii="Century Schoolbook" w:hAnsi="Century Schoolbook" w:cs="HelveticaNeueLTStd-Roman"/>
          <w:lang w:val="en-US"/>
        </w:rPr>
        <w:t>cademic</w:t>
      </w:r>
      <w:r>
        <w:rPr>
          <w:rFonts w:ascii="Century Schoolbook" w:hAnsi="Century Schoolbook" w:cs="HelveticaNeueLTStd-Roman"/>
          <w:lang w:val="en-US"/>
        </w:rPr>
        <w:t>) books (–9.</w:t>
      </w:r>
      <w:r w:rsidR="003A35CE" w:rsidRPr="004C1CB9">
        <w:rPr>
          <w:rFonts w:ascii="Century Schoolbook" w:hAnsi="Century Schoolbook" w:cs="HelveticaNeueLTStd-Roman"/>
          <w:lang w:val="en-US"/>
        </w:rPr>
        <w:t>6</w:t>
      </w:r>
      <w:r>
        <w:rPr>
          <w:rFonts w:ascii="Century Schoolbook" w:hAnsi="Century Schoolbook" w:cs="HelveticaNeueLTStd-Roman"/>
          <w:lang w:val="en-US"/>
        </w:rPr>
        <w:t>%), they all decrease</w:t>
      </w:r>
      <w:r w:rsidR="003A35CE" w:rsidRPr="004C1CB9">
        <w:rPr>
          <w:rFonts w:ascii="Century Schoolbook" w:hAnsi="Century Schoolbook" w:cs="HelveticaNeueLTStd-Roman"/>
          <w:lang w:val="en-US"/>
        </w:rPr>
        <w:t>.</w:t>
      </w:r>
    </w:p>
    <w:p w:rsidR="003A35CE" w:rsidRPr="00A75AF8" w:rsidRDefault="003A35CE" w:rsidP="003A35CE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HelveticaNeueLTStd-Roman"/>
          <w:lang w:val="en-US"/>
        </w:rPr>
      </w:pPr>
    </w:p>
    <w:p w:rsidR="003A35CE" w:rsidRPr="00A75AF8" w:rsidRDefault="004C1CB9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sz w:val="24"/>
          <w:szCs w:val="24"/>
          <w:lang w:val="en-US"/>
        </w:rPr>
      </w:pPr>
      <w:r w:rsidRPr="00A75AF8">
        <w:rPr>
          <w:rFonts w:ascii="Century Schoolbook" w:hAnsi="Century Schoolbook" w:cs="HelveticaNeueLTStd-Roman"/>
          <w:sz w:val="24"/>
          <w:szCs w:val="24"/>
          <w:lang w:val="en-US"/>
        </w:rPr>
        <w:t>Four subjects represent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 xml:space="preserve"> 75</w:t>
      </w:r>
      <w:r w:rsidRPr="00A75AF8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 xml:space="preserve">6% </w:t>
      </w:r>
      <w:r w:rsidRPr="00A75AF8">
        <w:rPr>
          <w:rFonts w:ascii="Century Schoolbook" w:hAnsi="Century Schoolbook" w:cs="HelveticaNeueLTStd-Roman"/>
          <w:sz w:val="24"/>
          <w:szCs w:val="24"/>
          <w:lang w:val="en-US"/>
        </w:rPr>
        <w:t>of the domestic market sales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 xml:space="preserve">: </w:t>
      </w:r>
      <w:r w:rsidRPr="004C1CB9">
        <w:rPr>
          <w:rFonts w:ascii="Century Schoolbook" w:hAnsi="Century Schoolbook" w:cs="HelveticaNeueLTStd-Roman"/>
          <w:lang w:val="en-US"/>
        </w:rPr>
        <w:t xml:space="preserve">literature </w:t>
      </w:r>
      <w:r w:rsidRPr="00A75AF8">
        <w:rPr>
          <w:rFonts w:ascii="Century Schoolbook" w:hAnsi="Century Schoolbook" w:cs="HelveticaNeueLTStd-Roman"/>
          <w:sz w:val="24"/>
          <w:szCs w:val="24"/>
          <w:lang w:val="en-US"/>
        </w:rPr>
        <w:t>(19.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 xml:space="preserve">5%), </w:t>
      </w:r>
      <w:r w:rsidR="00A75AF8">
        <w:rPr>
          <w:rFonts w:ascii="Century Schoolbook" w:hAnsi="Century Schoolbook" w:cs="HelveticaNeueLTStd-Roman"/>
          <w:lang w:val="en-US"/>
        </w:rPr>
        <w:t xml:space="preserve">children’s and teenage </w:t>
      </w:r>
      <w:r w:rsidR="00A75AF8" w:rsidRPr="00A75AF8">
        <w:rPr>
          <w:rFonts w:ascii="Century Schoolbook" w:hAnsi="Century Schoolbook" w:cs="HelveticaNeueLTStd-Roman"/>
          <w:sz w:val="24"/>
          <w:szCs w:val="24"/>
          <w:lang w:val="en-US"/>
        </w:rPr>
        <w:t>(12.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 xml:space="preserve">2%), </w:t>
      </w:r>
      <w:r w:rsidR="00A75AF8">
        <w:rPr>
          <w:rFonts w:ascii="Century Schoolbook" w:hAnsi="Century Schoolbook" w:cs="HelveticaNeueLTStd-Roman"/>
          <w:lang w:val="en-US"/>
        </w:rPr>
        <w:t>t</w:t>
      </w:r>
      <w:r w:rsidR="00A75AF8" w:rsidRPr="004C1CB9">
        <w:rPr>
          <w:rFonts w:ascii="Century Schoolbook" w:hAnsi="Century Schoolbook" w:cs="HelveticaNeueLTStd-Roman"/>
          <w:lang w:val="en-US"/>
        </w:rPr>
        <w:t xml:space="preserve">ext </w:t>
      </w:r>
      <w:r w:rsidR="00A75AF8">
        <w:rPr>
          <w:rFonts w:ascii="Century Schoolbook" w:hAnsi="Century Schoolbook" w:cs="HelveticaNeueLTStd-Roman"/>
          <w:lang w:val="en-US"/>
        </w:rPr>
        <w:t>(</w:t>
      </w:r>
      <w:r w:rsidR="006E353B" w:rsidRPr="004C1CB9">
        <w:rPr>
          <w:rFonts w:ascii="Century Schoolbook" w:hAnsi="Century Schoolbook" w:cs="HelveticaNeueLTStd-Roman"/>
          <w:lang w:val="en-US"/>
        </w:rPr>
        <w:t>no</w:t>
      </w:r>
      <w:r w:rsidR="006E353B">
        <w:rPr>
          <w:rFonts w:ascii="Century Schoolbook" w:hAnsi="Century Schoolbook" w:cs="HelveticaNeueLTStd-Roman"/>
          <w:lang w:val="en-US"/>
        </w:rPr>
        <w:t>n</w:t>
      </w:r>
      <w:r w:rsidR="006E353B" w:rsidRPr="004C1CB9">
        <w:rPr>
          <w:rFonts w:ascii="Century Schoolbook" w:hAnsi="Century Schoolbook" w:cs="HelveticaNeueLTStd-Roman"/>
          <w:lang w:val="en-US"/>
        </w:rPr>
        <w:t>a</w:t>
      </w:r>
      <w:r w:rsidR="006E353B">
        <w:rPr>
          <w:rFonts w:ascii="Century Schoolbook" w:hAnsi="Century Schoolbook" w:cs="HelveticaNeueLTStd-Roman"/>
          <w:lang w:val="en-US"/>
        </w:rPr>
        <w:t>cademic</w:t>
      </w:r>
      <w:r w:rsidR="00A75AF8">
        <w:rPr>
          <w:rFonts w:ascii="Century Schoolbook" w:hAnsi="Century Schoolbook" w:cs="HelveticaNeueLTStd-Roman"/>
          <w:lang w:val="en-US"/>
        </w:rPr>
        <w:t xml:space="preserve">) books </w:t>
      </w:r>
      <w:r w:rsidR="00A75AF8">
        <w:rPr>
          <w:rFonts w:ascii="Century Schoolbook" w:hAnsi="Century Schoolbook" w:cs="HelveticaNeueLTStd-Roman"/>
          <w:sz w:val="24"/>
          <w:szCs w:val="24"/>
          <w:lang w:val="en-US"/>
        </w:rPr>
        <w:t>(33.3%) and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 xml:space="preserve"> </w:t>
      </w:r>
      <w:r w:rsidR="00A75AF8" w:rsidRPr="004C1CB9">
        <w:rPr>
          <w:rFonts w:ascii="Century Schoolbook" w:hAnsi="Century Schoolbook" w:cs="HelveticaNeueLTStd-Roman"/>
          <w:lang w:val="en-US"/>
        </w:rPr>
        <w:t xml:space="preserve">social sciences 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>(10</w:t>
      </w:r>
      <w:r w:rsidR="00A75AF8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  <w:r w:rsidR="003A35CE" w:rsidRPr="00A75AF8">
        <w:rPr>
          <w:rFonts w:ascii="Century Schoolbook" w:hAnsi="Century Schoolbook" w:cs="HelveticaNeueLTStd-Roman"/>
          <w:sz w:val="24"/>
          <w:szCs w:val="24"/>
          <w:lang w:val="en-US"/>
        </w:rPr>
        <w:t>6%).</w:t>
      </w:r>
    </w:p>
    <w:p w:rsidR="003A35CE" w:rsidRPr="00A75AF8" w:rsidRDefault="003A35CE" w:rsidP="003A35CE">
      <w:pPr>
        <w:pStyle w:val="Prrafodelista"/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sz w:val="24"/>
          <w:szCs w:val="24"/>
          <w:lang w:val="en-US"/>
        </w:rPr>
      </w:pPr>
    </w:p>
    <w:p w:rsidR="003A35CE" w:rsidRPr="004F65A3" w:rsidRDefault="004F65A3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8"/>
        <w:rPr>
          <w:rFonts w:ascii="Century Schoolbook" w:hAnsi="Century Schoolbook" w:cs="HelveticaNeueLTStd-Roman"/>
          <w:sz w:val="24"/>
          <w:szCs w:val="24"/>
          <w:lang w:val="en-US"/>
        </w:rPr>
      </w:pP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n 2013, 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the </w:t>
      </w:r>
      <w:r w:rsidR="008545BA" w:rsidRPr="004F65A3">
        <w:rPr>
          <w:rFonts w:ascii="Century Schoolbook" w:hAnsi="Century Schoolbook" w:cs="HelveticaNeueLTStd-Roman"/>
          <w:lang w:val="en-US"/>
        </w:rPr>
        <w:t xml:space="preserve">turnover </w:t>
      </w:r>
      <w:r w:rsidR="008545BA">
        <w:rPr>
          <w:rFonts w:ascii="Century Schoolbook" w:hAnsi="Century Schoolbook" w:cs="HelveticaNeueLTStd-Roman"/>
          <w:lang w:val="en-US"/>
        </w:rPr>
        <w:t>for</w:t>
      </w:r>
      <w:r w:rsidR="005469C0">
        <w:rPr>
          <w:rFonts w:ascii="Century Schoolbook" w:hAnsi="Century Schoolbook" w:cs="HelveticaNeueLTStd-Roman"/>
          <w:lang w:val="en-US"/>
        </w:rPr>
        <w:t xml:space="preserve"> </w:t>
      </w:r>
      <w:r w:rsidRPr="004F65A3">
        <w:rPr>
          <w:rFonts w:ascii="Century Schoolbook" w:hAnsi="Century Schoolbook" w:cs="HelveticaNeueLTStd-Roman"/>
          <w:lang w:val="en-US"/>
        </w:rPr>
        <w:t>literature was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 468.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81 mill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on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 euros (102.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33 mill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on 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-21.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8%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- corresponding to paperback editions)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. 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The n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ovel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s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 represent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 90.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9% 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of the turnover and 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91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5% 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of the copies sell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; 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contemporary n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ovel 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represents 51.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3% 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 xml:space="preserve">of the total </w:t>
      </w:r>
      <w:r w:rsidR="005469C0">
        <w:rPr>
          <w:rFonts w:ascii="Century Schoolbook" w:hAnsi="Century Schoolbook" w:cs="HelveticaNeueLTStd-Roman"/>
          <w:sz w:val="24"/>
          <w:szCs w:val="24"/>
          <w:lang w:val="en-US"/>
        </w:rPr>
        <w:t xml:space="preserve">turnover for 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novel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</w:p>
    <w:p w:rsidR="00A63A37" w:rsidRPr="004F65A3" w:rsidRDefault="00A63A37" w:rsidP="00A63A37">
      <w:pPr>
        <w:pStyle w:val="Prrafodelista"/>
        <w:rPr>
          <w:rFonts w:ascii="Century Schoolbook" w:hAnsi="Century Schoolbook" w:cs="HelveticaNeueLTStd-Roman"/>
          <w:sz w:val="24"/>
          <w:szCs w:val="24"/>
          <w:lang w:val="en-US"/>
        </w:rPr>
      </w:pPr>
    </w:p>
    <w:p w:rsidR="003A35CE" w:rsidRPr="004F65A3" w:rsidRDefault="004F65A3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4F65A3">
        <w:rPr>
          <w:rFonts w:ascii="Century Schoolbook" w:hAnsi="Century Schoolbook" w:cs="HelveticaNeueLTStd-Roman"/>
          <w:lang w:val="en-US"/>
        </w:rPr>
        <w:t>Children’s and teenage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, 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with 267.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28 mill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on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 euros is this year</w:t>
      </w:r>
      <w:r w:rsidR="005469C0">
        <w:rPr>
          <w:rFonts w:ascii="Century Schoolbook" w:hAnsi="Century Schoolbook" w:cs="HelveticaNeueLTStd-Roman"/>
          <w:sz w:val="24"/>
          <w:szCs w:val="24"/>
          <w:lang w:val="en-US"/>
        </w:rPr>
        <w:t>, is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 9.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8% </w:t>
      </w:r>
      <w:r w:rsidR="00744490">
        <w:rPr>
          <w:rFonts w:ascii="Century Schoolbook" w:hAnsi="Century Schoolbook" w:cs="HelveticaNeueLTStd-Roman"/>
          <w:sz w:val="24"/>
          <w:szCs w:val="24"/>
          <w:lang w:val="en-US"/>
        </w:rPr>
        <w:t xml:space="preserve">less 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 xml:space="preserve">than in 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2012. </w:t>
      </w:r>
    </w:p>
    <w:p w:rsidR="00A63A37" w:rsidRPr="004F65A3" w:rsidRDefault="00A63A37" w:rsidP="00A63A37">
      <w:pPr>
        <w:pStyle w:val="Prrafodelista"/>
        <w:rPr>
          <w:rFonts w:ascii="Century Schoolbook" w:hAnsi="Century Schoolbook" w:cs="HelveticaNeueLTStd-Roman"/>
          <w:lang w:val="en-US"/>
        </w:rPr>
      </w:pPr>
    </w:p>
    <w:p w:rsidR="003A35CE" w:rsidRPr="004F65A3" w:rsidRDefault="004F65A3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4F65A3">
        <w:rPr>
          <w:rFonts w:ascii="Century Schoolbook" w:hAnsi="Century Schoolbook" w:cs="HelveticaNeueLTStd-Roman"/>
          <w:lang w:val="en-US"/>
        </w:rPr>
        <w:t>T</w:t>
      </w:r>
      <w:r w:rsidR="005469C0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urnover </w:t>
      </w:r>
      <w:r w:rsidR="005469C0">
        <w:rPr>
          <w:rFonts w:ascii="Century Schoolbook" w:hAnsi="Century Schoolbook" w:cs="HelveticaNeueLTStd-Roman"/>
          <w:sz w:val="24"/>
          <w:szCs w:val="24"/>
          <w:lang w:val="en-US"/>
        </w:rPr>
        <w:t>for t</w:t>
      </w:r>
      <w:r w:rsidRPr="004F65A3">
        <w:rPr>
          <w:rFonts w:ascii="Century Schoolbook" w:hAnsi="Century Schoolbook" w:cs="HelveticaNeueLTStd-Roman"/>
          <w:lang w:val="en-US"/>
        </w:rPr>
        <w:t>ext (</w:t>
      </w:r>
      <w:r w:rsidR="006E353B" w:rsidRPr="004F65A3">
        <w:rPr>
          <w:rFonts w:ascii="Century Schoolbook" w:hAnsi="Century Schoolbook" w:cs="HelveticaNeueLTStd-Roman"/>
          <w:lang w:val="en-US"/>
        </w:rPr>
        <w:t>nona</w:t>
      </w:r>
      <w:r w:rsidR="006E353B">
        <w:rPr>
          <w:rFonts w:ascii="Century Schoolbook" w:hAnsi="Century Schoolbook" w:cs="HelveticaNeueLTStd-Roman"/>
          <w:lang w:val="en-US"/>
        </w:rPr>
        <w:t>cademic</w:t>
      </w:r>
      <w:r w:rsidR="006E353B" w:rsidRPr="004F65A3">
        <w:rPr>
          <w:rFonts w:ascii="Century Schoolbook" w:hAnsi="Century Schoolbook" w:cs="HelveticaNeueLTStd-Roman"/>
          <w:lang w:val="en-US"/>
        </w:rPr>
        <w:t xml:space="preserve">) </w:t>
      </w:r>
      <w:r w:rsidR="006E353B" w:rsidRPr="004F65A3">
        <w:rPr>
          <w:rFonts w:ascii="Century Schoolbook" w:hAnsi="Century Schoolbook" w:cs="HelveticaNeueLTStd-Roman"/>
          <w:sz w:val="24"/>
          <w:szCs w:val="24"/>
          <w:lang w:val="en-US"/>
        </w:rPr>
        <w:t>books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 decrease 9.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6% </w:t>
      </w:r>
      <w:r w:rsidRPr="004F65A3">
        <w:rPr>
          <w:rFonts w:ascii="Century Schoolbook" w:hAnsi="Century Schoolbook" w:cs="HelveticaNeueLTStd-Roman"/>
          <w:sz w:val="24"/>
          <w:szCs w:val="24"/>
          <w:lang w:val="en-US"/>
        </w:rPr>
        <w:t>in relation to the previous year: 726.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>29 mill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4F65A3">
        <w:rPr>
          <w:rFonts w:ascii="Century Schoolbook" w:hAnsi="Century Schoolbook" w:cs="HelveticaNeueLTStd-Roman"/>
          <w:sz w:val="24"/>
          <w:szCs w:val="24"/>
          <w:lang w:val="en-US"/>
        </w:rPr>
        <w:t xml:space="preserve">on euros. </w:t>
      </w:r>
    </w:p>
    <w:p w:rsidR="003A35CE" w:rsidRPr="004F65A3" w:rsidRDefault="003A35CE" w:rsidP="003A35CE">
      <w:pPr>
        <w:pStyle w:val="Prrafodelista"/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</w:p>
    <w:p w:rsidR="003A35CE" w:rsidRPr="0053396A" w:rsidRDefault="0053396A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53396A">
        <w:rPr>
          <w:rFonts w:ascii="Century Schoolbook" w:hAnsi="Century Schoolbook" w:cs="HelveticaNeueLTStd-Roman"/>
          <w:lang w:val="en-US"/>
        </w:rPr>
        <w:t>Social sciences and humanities, with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 230.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>33 mill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>on euros</w:t>
      </w:r>
      <w:r w:rsidR="005469C0">
        <w:rPr>
          <w:rFonts w:ascii="Century Schoolbook" w:hAnsi="Century Schoolbook" w:cs="HelveticaNeueLTStd-Roman"/>
          <w:sz w:val="24"/>
          <w:szCs w:val="24"/>
          <w:lang w:val="en-US"/>
        </w:rPr>
        <w:t>,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 is 14.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4% 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less </w:t>
      </w:r>
      <w:r w:rsidR="008545BA" w:rsidRPr="0053396A">
        <w:rPr>
          <w:rFonts w:ascii="Century Schoolbook" w:hAnsi="Century Schoolbook" w:cs="HelveticaNeueLTStd-Roman"/>
          <w:sz w:val="24"/>
          <w:szCs w:val="24"/>
          <w:lang w:val="en-US"/>
        </w:rPr>
        <w:t>than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 the previous year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</w:p>
    <w:p w:rsidR="003A35CE" w:rsidRPr="0053396A" w:rsidRDefault="003A35CE" w:rsidP="003A35CE">
      <w:pPr>
        <w:pStyle w:val="Prrafodelista"/>
        <w:rPr>
          <w:rFonts w:ascii="Century Schoolbook" w:hAnsi="Century Schoolbook" w:cs="HelveticaNeueLTStd-Roman"/>
          <w:sz w:val="24"/>
          <w:szCs w:val="24"/>
          <w:lang w:val="en-US"/>
        </w:rPr>
      </w:pPr>
    </w:p>
    <w:p w:rsidR="007D346F" w:rsidRPr="0053396A" w:rsidRDefault="0053396A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>70.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>06 mill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on euros 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>is the turnover of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 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STM </w:t>
      </w:r>
      <w:r w:rsidR="00744490">
        <w:rPr>
          <w:rFonts w:ascii="Century Schoolbook" w:hAnsi="Century Schoolbook" w:cs="HelveticaNeueLTStd-Roman"/>
          <w:sz w:val="24"/>
          <w:szCs w:val="24"/>
          <w:lang w:val="en-US"/>
        </w:rPr>
        <w:t>b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ooks: 23.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4% 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less than in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 2012</w:t>
      </w:r>
      <w:r w:rsidR="007D346F" w:rsidRPr="0053396A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</w:p>
    <w:p w:rsidR="007D346F" w:rsidRPr="0053396A" w:rsidRDefault="007D346F" w:rsidP="007D346F">
      <w:pPr>
        <w:pStyle w:val="Prrafodelista"/>
        <w:rPr>
          <w:rFonts w:ascii="Century Schoolbook" w:hAnsi="Century Schoolbook" w:cs="HelveticaNeueLTStd-Roman"/>
          <w:sz w:val="24"/>
          <w:szCs w:val="24"/>
          <w:lang w:val="en-US"/>
        </w:rPr>
      </w:pPr>
    </w:p>
    <w:p w:rsidR="007D346F" w:rsidRPr="0053396A" w:rsidRDefault="0053396A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53396A">
        <w:rPr>
          <w:rFonts w:ascii="Century Schoolbook" w:hAnsi="Century Schoolbook" w:cs="HelveticaNeueLTStd-Roman"/>
          <w:lang w:val="en-US"/>
        </w:rPr>
        <w:t>Self-help books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, 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>with a turnover of 141.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>78 mill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on euros, </w:t>
      </w:r>
      <w:r w:rsidRPr="0053396A">
        <w:rPr>
          <w:rFonts w:ascii="Century Schoolbook" w:hAnsi="Century Schoolbook" w:cs="HelveticaNeueLTStd-Roman"/>
          <w:sz w:val="24"/>
          <w:szCs w:val="24"/>
          <w:lang w:val="en-US"/>
        </w:rPr>
        <w:t>rise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 xml:space="preserve"> 1.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1% 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>in relation to</w:t>
      </w:r>
      <w:r w:rsidR="003A35CE" w:rsidRPr="0053396A">
        <w:rPr>
          <w:rFonts w:ascii="Century Schoolbook" w:hAnsi="Century Schoolbook" w:cs="HelveticaNeueLTStd-Roman"/>
          <w:sz w:val="24"/>
          <w:szCs w:val="24"/>
          <w:lang w:val="en-US"/>
        </w:rPr>
        <w:t xml:space="preserve"> 2012</w:t>
      </w:r>
      <w:r w:rsidR="007D346F" w:rsidRPr="0053396A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</w:p>
    <w:p w:rsidR="007D346F" w:rsidRPr="0053396A" w:rsidRDefault="007D346F" w:rsidP="007D346F">
      <w:pPr>
        <w:pStyle w:val="Prrafodelista"/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</w:p>
    <w:p w:rsidR="007D346F" w:rsidRPr="00F11CA3" w:rsidRDefault="003A35CE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lastRenderedPageBreak/>
        <w:t>149,19 mill</w:t>
      </w:r>
      <w:r w:rsidR="005469C0" w:rsidRPr="00F11CA3">
        <w:rPr>
          <w:rFonts w:ascii="Century Schoolbook" w:hAnsi="Century Schoolbook" w:cs="HelveticaNeueLTStd-Roman"/>
          <w:sz w:val="24"/>
          <w:szCs w:val="24"/>
          <w:lang w:val="en-US"/>
        </w:rPr>
        <w:t>i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>on</w:t>
      </w:r>
      <w:r w:rsidR="005469C0"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 </w:t>
      </w:r>
      <w:r w:rsidR="00744490">
        <w:rPr>
          <w:rFonts w:ascii="Century Schoolbook" w:hAnsi="Century Schoolbook" w:cs="HelveticaNeueLTStd-Roman"/>
          <w:sz w:val="24"/>
          <w:szCs w:val="24"/>
          <w:lang w:val="en-US"/>
        </w:rPr>
        <w:t>euros</w:t>
      </w:r>
      <w:r w:rsidR="005469C0"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 is the turnover for 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popular books i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n 2013, 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a</w:t>
      </w:r>
      <w:r w:rsidR="00744490">
        <w:rPr>
          <w:rFonts w:ascii="Century Schoolbook" w:hAnsi="Century Schoolbook" w:cs="HelveticaNeueLTStd-Roman"/>
          <w:sz w:val="24"/>
          <w:szCs w:val="24"/>
          <w:lang w:val="en-US"/>
        </w:rPr>
        <w:t>n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 8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% 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less than the previous year</w:t>
      </w:r>
      <w:r w:rsidR="007D346F" w:rsidRPr="00F11CA3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</w:p>
    <w:p w:rsidR="007D346F" w:rsidRPr="00F11CA3" w:rsidRDefault="007D346F" w:rsidP="007D346F">
      <w:pPr>
        <w:pStyle w:val="Prrafodelista"/>
        <w:rPr>
          <w:rFonts w:ascii="Century Schoolbook" w:hAnsi="Century Schoolbook" w:cs="HelveticaNeueLTStd-Roman"/>
          <w:lang w:val="en-US"/>
        </w:rPr>
      </w:pPr>
    </w:p>
    <w:p w:rsidR="007D346F" w:rsidRPr="00F11CA3" w:rsidRDefault="00744490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>Reference</w:t>
      </w:r>
      <w:r>
        <w:rPr>
          <w:rFonts w:ascii="Century Schoolbook" w:hAnsi="Century Schoolbook" w:cs="HelveticaNeueLTStd-Roman"/>
          <w:sz w:val="24"/>
          <w:szCs w:val="24"/>
          <w:lang w:val="en-US"/>
        </w:rPr>
        <w:t xml:space="preserve"> books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>, with a turnover of 45.61 million euros (0.2% less than in 2012) keep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 </w:t>
      </w:r>
      <w:r w:rsidR="00F11CA3">
        <w:rPr>
          <w:rFonts w:ascii="Century Schoolbook" w:hAnsi="Century Schoolbook" w:cs="HelveticaNeueLTStd-Roman"/>
          <w:sz w:val="24"/>
          <w:szCs w:val="24"/>
          <w:lang w:val="en-US"/>
        </w:rPr>
        <w:t>stable</w:t>
      </w:r>
      <w:r w:rsidR="007D346F" w:rsidRPr="00F11CA3">
        <w:rPr>
          <w:rFonts w:ascii="Century Schoolbook" w:hAnsi="Century Schoolbook" w:cs="HelveticaNeueLTStd-Roman"/>
          <w:sz w:val="24"/>
          <w:szCs w:val="24"/>
          <w:lang w:val="en-US"/>
        </w:rPr>
        <w:t>.</w:t>
      </w:r>
    </w:p>
    <w:p w:rsidR="007D346F" w:rsidRPr="00F11CA3" w:rsidRDefault="007D346F" w:rsidP="007D346F">
      <w:pPr>
        <w:pStyle w:val="Prrafodelista"/>
        <w:rPr>
          <w:rFonts w:ascii="Century Schoolbook" w:hAnsi="Century Schoolbook" w:cs="HelveticaNeueLTStd-Roman"/>
          <w:sz w:val="24"/>
          <w:szCs w:val="24"/>
          <w:lang w:val="en-US"/>
        </w:rPr>
      </w:pPr>
    </w:p>
    <w:p w:rsidR="003A35CE" w:rsidRPr="00F11CA3" w:rsidRDefault="003A35CE" w:rsidP="003A35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HelveticaNeueLTStd-Roman"/>
          <w:lang w:val="en-US"/>
        </w:rPr>
      </w:pP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>C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o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>mic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 book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>s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, had a turnover of 53.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54 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million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 euros, 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a 2.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9% </w:t>
      </w:r>
      <w:r w:rsidR="00F11CA3">
        <w:rPr>
          <w:rFonts w:ascii="Century Schoolbook" w:hAnsi="Century Schoolbook" w:cs="HelveticaNeueLTStd-Roman"/>
          <w:sz w:val="24"/>
          <w:szCs w:val="24"/>
          <w:lang w:val="en-US"/>
        </w:rPr>
        <w:t>less than th</w:t>
      </w:r>
      <w:r w:rsidR="00F11CA3" w:rsidRPr="00F11CA3">
        <w:rPr>
          <w:rFonts w:ascii="Century Schoolbook" w:hAnsi="Century Schoolbook" w:cs="HelveticaNeueLTStd-Roman"/>
          <w:sz w:val="24"/>
          <w:szCs w:val="24"/>
          <w:lang w:val="en-US"/>
        </w:rPr>
        <w:t>e previous year</w:t>
      </w:r>
      <w:r w:rsidRPr="00F11CA3">
        <w:rPr>
          <w:rFonts w:ascii="Century Schoolbook" w:hAnsi="Century Schoolbook" w:cs="HelveticaNeueLTStd-Roman"/>
          <w:sz w:val="24"/>
          <w:szCs w:val="24"/>
          <w:lang w:val="en-US"/>
        </w:rPr>
        <w:t xml:space="preserve">. </w:t>
      </w:r>
    </w:p>
    <w:p w:rsidR="00E83B0D" w:rsidRPr="00F11CA3" w:rsidRDefault="00E83B0D">
      <w:pPr>
        <w:spacing w:after="200" w:line="276" w:lineRule="auto"/>
        <w:rPr>
          <w:rFonts w:ascii="Century Schoolbook" w:hAnsi="Century Schoolbook"/>
          <w:lang w:val="en-US"/>
        </w:rPr>
      </w:pPr>
      <w:r w:rsidRPr="00F11CA3">
        <w:rPr>
          <w:rFonts w:ascii="Century Schoolbook" w:hAnsi="Century Schoolbook"/>
          <w:lang w:val="en-US"/>
        </w:rPr>
        <w:br w:type="page"/>
      </w:r>
    </w:p>
    <w:p w:rsidR="00104F97" w:rsidRPr="005469C0" w:rsidRDefault="00E83B0D" w:rsidP="00104F97">
      <w:pPr>
        <w:spacing w:line="360" w:lineRule="auto"/>
        <w:jc w:val="right"/>
        <w:rPr>
          <w:rFonts w:ascii="Century Schoolbook" w:hAnsi="Century Schoolbook"/>
          <w:b/>
          <w:bCs/>
          <w:u w:val="single"/>
          <w:lang w:val="en-US"/>
        </w:rPr>
      </w:pPr>
      <w:r w:rsidRPr="000D69B7"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lastRenderedPageBreak/>
        <w:t>Spanish</w:t>
      </w:r>
      <w:r w:rsidRPr="005469C0"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t xml:space="preserve"> </w:t>
      </w:r>
      <w:r w:rsidRPr="000D69B7">
        <w:rPr>
          <w:rFonts w:ascii="Century Schoolbook" w:hAnsi="Century Schoolbook"/>
          <w:b/>
          <w:bCs/>
          <w:sz w:val="36"/>
          <w:szCs w:val="36"/>
          <w:u w:val="single"/>
          <w:lang w:val="en-US"/>
        </w:rPr>
        <w:t>book export market</w:t>
      </w:r>
    </w:p>
    <w:p w:rsidR="00D06E7D" w:rsidRPr="005469C0" w:rsidRDefault="00D06E7D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303217" w:rsidRPr="001D46BA" w:rsidRDefault="00E83B0D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  <w:r w:rsidRPr="00F9426E">
        <w:rPr>
          <w:rFonts w:ascii="Century Schoolbook" w:hAnsi="Century Schoolbook"/>
          <w:bCs/>
          <w:lang w:val="en-US"/>
        </w:rPr>
        <w:t>The report</w:t>
      </w:r>
      <w:r w:rsidR="001D46BA">
        <w:rPr>
          <w:rFonts w:ascii="Century Schoolbook" w:hAnsi="Century Schoolbook"/>
          <w:bCs/>
          <w:lang w:val="en-US"/>
        </w:rPr>
        <w:t xml:space="preserve"> </w:t>
      </w:r>
      <w:r w:rsidRPr="00F9426E">
        <w:rPr>
          <w:rFonts w:ascii="Century Schoolbook" w:hAnsi="Century Schoolbook"/>
          <w:bCs/>
          <w:lang w:val="en-US"/>
        </w:rPr>
        <w:t>on the Spanish book export market</w:t>
      </w:r>
      <w:r w:rsidR="00D06E7D" w:rsidRPr="00F9426E">
        <w:rPr>
          <w:rFonts w:ascii="Century Schoolbook" w:hAnsi="Century Schoolbook"/>
          <w:bCs/>
          <w:lang w:val="en-US"/>
        </w:rPr>
        <w:t xml:space="preserve">, </w:t>
      </w:r>
      <w:r w:rsidRPr="00F9426E">
        <w:rPr>
          <w:rFonts w:ascii="Century Schoolbook" w:hAnsi="Century Schoolbook"/>
          <w:bCs/>
          <w:lang w:val="en-US"/>
        </w:rPr>
        <w:t xml:space="preserve">carried out every year by the </w:t>
      </w:r>
      <w:r w:rsidR="00D06E7D" w:rsidRPr="00F9426E">
        <w:rPr>
          <w:rFonts w:ascii="Century Schoolbook" w:hAnsi="Century Schoolbook"/>
          <w:bCs/>
          <w:lang w:val="en-US"/>
        </w:rPr>
        <w:t>Asociación de las Cámaras del Libro de España</w:t>
      </w:r>
      <w:r w:rsidRPr="00F9426E">
        <w:rPr>
          <w:rFonts w:ascii="Century Schoolbook" w:hAnsi="Century Schoolbook"/>
          <w:bCs/>
          <w:lang w:val="en-US"/>
        </w:rPr>
        <w:t xml:space="preserve"> (Association of Book Chambers of Spain)</w:t>
      </w:r>
      <w:r w:rsidR="00D06E7D" w:rsidRPr="00F9426E">
        <w:rPr>
          <w:rFonts w:ascii="Century Schoolbook" w:hAnsi="Century Schoolbook"/>
          <w:bCs/>
          <w:lang w:val="en-US"/>
        </w:rPr>
        <w:t xml:space="preserve">, </w:t>
      </w:r>
      <w:r w:rsidRPr="00F9426E">
        <w:rPr>
          <w:rFonts w:ascii="Century Schoolbook" w:hAnsi="Century Schoolbook"/>
          <w:bCs/>
          <w:lang w:val="en-US"/>
        </w:rPr>
        <w:t>formerly</w:t>
      </w:r>
      <w:r w:rsidR="00D06E7D" w:rsidRPr="00F9426E">
        <w:rPr>
          <w:rFonts w:ascii="Century Schoolbook" w:hAnsi="Century Schoolbook"/>
          <w:bCs/>
          <w:lang w:val="en-US"/>
        </w:rPr>
        <w:t xml:space="preserve"> </w:t>
      </w:r>
      <w:r w:rsidRPr="00F9426E">
        <w:rPr>
          <w:rFonts w:ascii="Century Schoolbook" w:hAnsi="Century Schoolbook"/>
          <w:bCs/>
          <w:lang w:val="en-US"/>
        </w:rPr>
        <w:t>“</w:t>
      </w:r>
      <w:r w:rsidR="00D06E7D" w:rsidRPr="00F9426E">
        <w:rPr>
          <w:rFonts w:ascii="Century Schoolbook" w:hAnsi="Century Schoolbook"/>
          <w:bCs/>
          <w:lang w:val="en-US"/>
        </w:rPr>
        <w:t>Federación Española de Cámaras del Libro</w:t>
      </w:r>
      <w:r w:rsidRPr="00F9426E">
        <w:rPr>
          <w:rFonts w:ascii="Century Schoolbook" w:hAnsi="Century Schoolbook"/>
          <w:bCs/>
          <w:lang w:val="en-US"/>
        </w:rPr>
        <w:t>”</w:t>
      </w:r>
      <w:r w:rsidR="00D06E7D" w:rsidRPr="00F9426E">
        <w:rPr>
          <w:rFonts w:ascii="Century Schoolbook" w:hAnsi="Century Schoolbook"/>
          <w:bCs/>
          <w:lang w:val="en-US"/>
        </w:rPr>
        <w:t>, reve</w:t>
      </w:r>
      <w:r w:rsidRPr="00F9426E">
        <w:rPr>
          <w:rFonts w:ascii="Century Schoolbook" w:hAnsi="Century Schoolbook"/>
          <w:bCs/>
          <w:lang w:val="en-US"/>
        </w:rPr>
        <w:t>a</w:t>
      </w:r>
      <w:r w:rsidR="00D06E7D" w:rsidRPr="00F9426E">
        <w:rPr>
          <w:rFonts w:ascii="Century Schoolbook" w:hAnsi="Century Schoolbook"/>
          <w:bCs/>
          <w:lang w:val="en-US"/>
        </w:rPr>
        <w:t>l</w:t>
      </w:r>
      <w:r w:rsidRPr="00F9426E">
        <w:rPr>
          <w:rFonts w:ascii="Century Schoolbook" w:hAnsi="Century Schoolbook"/>
          <w:bCs/>
          <w:lang w:val="en-US"/>
        </w:rPr>
        <w:t>s that in</w:t>
      </w:r>
      <w:r w:rsidR="00D06E7D" w:rsidRPr="00F9426E">
        <w:rPr>
          <w:rFonts w:ascii="Century Schoolbook" w:hAnsi="Century Schoolbook"/>
          <w:bCs/>
          <w:lang w:val="en-US"/>
        </w:rPr>
        <w:t xml:space="preserve"> 2013 </w:t>
      </w:r>
      <w:r w:rsidR="00A41595">
        <w:rPr>
          <w:rFonts w:ascii="Century Schoolbook" w:hAnsi="Century Schoolbook"/>
          <w:bCs/>
          <w:lang w:val="en-US"/>
        </w:rPr>
        <w:t>b</w:t>
      </w:r>
      <w:r w:rsidR="00A41595" w:rsidRPr="00F9426E">
        <w:rPr>
          <w:rFonts w:ascii="Century Schoolbook" w:hAnsi="Century Schoolbook"/>
          <w:bCs/>
          <w:lang w:val="en-US"/>
        </w:rPr>
        <w:t xml:space="preserve">ooks and related products </w:t>
      </w:r>
      <w:r w:rsidRPr="00F9426E">
        <w:rPr>
          <w:rFonts w:ascii="Century Schoolbook" w:hAnsi="Century Schoolbook"/>
          <w:bCs/>
          <w:lang w:val="en-US"/>
        </w:rPr>
        <w:t>export</w:t>
      </w:r>
      <w:r w:rsidR="00A41595">
        <w:rPr>
          <w:rFonts w:ascii="Century Schoolbook" w:hAnsi="Century Schoolbook"/>
          <w:bCs/>
          <w:lang w:val="en-US"/>
        </w:rPr>
        <w:t xml:space="preserve"> was</w:t>
      </w:r>
      <w:r w:rsidRPr="00F9426E">
        <w:rPr>
          <w:rFonts w:ascii="Century Schoolbook" w:hAnsi="Century Schoolbook"/>
          <w:bCs/>
          <w:lang w:val="en-US"/>
        </w:rPr>
        <w:t xml:space="preserve"> 526.</w:t>
      </w:r>
      <w:r w:rsidR="00D06E7D" w:rsidRPr="00F9426E">
        <w:rPr>
          <w:rFonts w:ascii="Century Schoolbook" w:hAnsi="Century Schoolbook"/>
          <w:bCs/>
          <w:lang w:val="en-US"/>
        </w:rPr>
        <w:t>48 mill</w:t>
      </w:r>
      <w:r w:rsidRPr="00F9426E">
        <w:rPr>
          <w:rFonts w:ascii="Century Schoolbook" w:hAnsi="Century Schoolbook"/>
          <w:bCs/>
          <w:lang w:val="en-US"/>
        </w:rPr>
        <w:t>i</w:t>
      </w:r>
      <w:r w:rsidR="00D06E7D" w:rsidRPr="00F9426E">
        <w:rPr>
          <w:rFonts w:ascii="Century Schoolbook" w:hAnsi="Century Schoolbook"/>
          <w:bCs/>
          <w:lang w:val="en-US"/>
        </w:rPr>
        <w:t>on euros</w:t>
      </w:r>
      <w:r w:rsidR="00A41595">
        <w:rPr>
          <w:rFonts w:ascii="Century Schoolbook" w:hAnsi="Century Schoolbook"/>
          <w:bCs/>
          <w:lang w:val="en-US"/>
        </w:rPr>
        <w:t>. Import of</w:t>
      </w:r>
      <w:r w:rsidRPr="00F9426E">
        <w:rPr>
          <w:rFonts w:ascii="Century Schoolbook" w:hAnsi="Century Schoolbook"/>
          <w:bCs/>
          <w:lang w:val="en-US"/>
        </w:rPr>
        <w:t xml:space="preserve"> </w:t>
      </w:r>
      <w:r w:rsidR="00A41595">
        <w:rPr>
          <w:rFonts w:ascii="Century Schoolbook" w:hAnsi="Century Schoolbook"/>
          <w:bCs/>
          <w:lang w:val="en-US"/>
        </w:rPr>
        <w:t>b</w:t>
      </w:r>
      <w:r w:rsidRPr="00F9426E">
        <w:rPr>
          <w:rFonts w:ascii="Century Schoolbook" w:hAnsi="Century Schoolbook"/>
          <w:bCs/>
          <w:lang w:val="en-US"/>
        </w:rPr>
        <w:t xml:space="preserve">ooks, newspapers and periodicals </w:t>
      </w:r>
      <w:r w:rsidR="00A41595">
        <w:rPr>
          <w:rFonts w:ascii="Century Schoolbook" w:hAnsi="Century Schoolbook"/>
          <w:bCs/>
          <w:lang w:val="en-US"/>
        </w:rPr>
        <w:t xml:space="preserve">was </w:t>
      </w:r>
      <w:r w:rsidR="00D06E7D" w:rsidRPr="00F9426E">
        <w:rPr>
          <w:rFonts w:ascii="Century Schoolbook" w:hAnsi="Century Schoolbook"/>
          <w:bCs/>
          <w:lang w:val="en-US"/>
        </w:rPr>
        <w:t>203</w:t>
      </w:r>
      <w:r w:rsidR="00F9426E" w:rsidRPr="00F9426E">
        <w:rPr>
          <w:rFonts w:ascii="Century Schoolbook" w:hAnsi="Century Schoolbook"/>
          <w:bCs/>
          <w:lang w:val="en-US"/>
        </w:rPr>
        <w:t>.</w:t>
      </w:r>
      <w:r w:rsidR="00D06E7D" w:rsidRPr="00F9426E">
        <w:rPr>
          <w:rFonts w:ascii="Century Schoolbook" w:hAnsi="Century Schoolbook"/>
          <w:bCs/>
          <w:lang w:val="en-US"/>
        </w:rPr>
        <w:t>76 mill</w:t>
      </w:r>
      <w:r w:rsidR="00F9426E" w:rsidRPr="00F9426E">
        <w:rPr>
          <w:rFonts w:ascii="Century Schoolbook" w:hAnsi="Century Schoolbook"/>
          <w:bCs/>
          <w:lang w:val="en-US"/>
        </w:rPr>
        <w:t>i</w:t>
      </w:r>
      <w:r w:rsidR="00D06E7D" w:rsidRPr="00F9426E">
        <w:rPr>
          <w:rFonts w:ascii="Century Schoolbook" w:hAnsi="Century Schoolbook"/>
          <w:bCs/>
          <w:lang w:val="en-US"/>
        </w:rPr>
        <w:t>on</w:t>
      </w:r>
      <w:r w:rsidR="00F9426E" w:rsidRPr="00F9426E">
        <w:rPr>
          <w:rFonts w:ascii="Century Schoolbook" w:hAnsi="Century Schoolbook"/>
          <w:bCs/>
          <w:lang w:val="en-US"/>
        </w:rPr>
        <w:t xml:space="preserve"> euros</w:t>
      </w:r>
      <w:r w:rsidR="00A41595">
        <w:rPr>
          <w:rFonts w:ascii="Century Schoolbook" w:hAnsi="Century Schoolbook"/>
          <w:bCs/>
          <w:lang w:val="en-US"/>
        </w:rPr>
        <w:t>.</w:t>
      </w:r>
      <w:r w:rsidR="00D06E7D" w:rsidRPr="00F9426E">
        <w:rPr>
          <w:rFonts w:ascii="Century Schoolbook" w:hAnsi="Century Schoolbook"/>
          <w:bCs/>
          <w:lang w:val="en-US"/>
        </w:rPr>
        <w:t xml:space="preserve"> </w:t>
      </w:r>
      <w:r w:rsidR="00A41595">
        <w:rPr>
          <w:rFonts w:ascii="Century Schoolbook" w:hAnsi="Century Schoolbook"/>
          <w:bCs/>
          <w:lang w:val="en-US"/>
        </w:rPr>
        <w:t>S</w:t>
      </w:r>
      <w:r w:rsidR="00F9426E" w:rsidRPr="00F9426E">
        <w:rPr>
          <w:rFonts w:ascii="Century Schoolbook" w:hAnsi="Century Schoolbook"/>
          <w:bCs/>
          <w:lang w:val="en-US"/>
        </w:rPr>
        <w:t>o</w:t>
      </w:r>
      <w:r w:rsidR="00A41595">
        <w:rPr>
          <w:rFonts w:ascii="Century Schoolbook" w:hAnsi="Century Schoolbook"/>
          <w:bCs/>
          <w:lang w:val="en-US"/>
        </w:rPr>
        <w:t>,</w:t>
      </w:r>
      <w:r w:rsidR="00F9426E" w:rsidRPr="00F9426E">
        <w:rPr>
          <w:rFonts w:ascii="Century Schoolbook" w:hAnsi="Century Schoolbook"/>
          <w:bCs/>
          <w:lang w:val="en-US"/>
        </w:rPr>
        <w:t xml:space="preserve"> </w:t>
      </w:r>
      <w:r w:rsidR="00A41595">
        <w:rPr>
          <w:rFonts w:ascii="Century Schoolbook" w:hAnsi="Century Schoolbook"/>
          <w:bCs/>
          <w:lang w:val="en-US"/>
        </w:rPr>
        <w:t>the balance of the book sector wa</w:t>
      </w:r>
      <w:r w:rsidR="00F9426E" w:rsidRPr="00F9426E">
        <w:rPr>
          <w:rFonts w:ascii="Century Schoolbook" w:hAnsi="Century Schoolbook"/>
          <w:bCs/>
          <w:lang w:val="en-US"/>
        </w:rPr>
        <w:t>s 322.</w:t>
      </w:r>
      <w:r w:rsidR="00D06E7D" w:rsidRPr="00F9426E">
        <w:rPr>
          <w:rFonts w:ascii="Century Schoolbook" w:hAnsi="Century Schoolbook"/>
          <w:bCs/>
          <w:lang w:val="en-US"/>
        </w:rPr>
        <w:t>72 mill</w:t>
      </w:r>
      <w:r w:rsidR="00F9426E">
        <w:rPr>
          <w:rFonts w:ascii="Century Schoolbook" w:hAnsi="Century Schoolbook"/>
          <w:bCs/>
          <w:lang w:val="en-US"/>
        </w:rPr>
        <w:t>i</w:t>
      </w:r>
      <w:r w:rsidR="00D06E7D" w:rsidRPr="00F9426E">
        <w:rPr>
          <w:rFonts w:ascii="Century Schoolbook" w:hAnsi="Century Schoolbook"/>
          <w:bCs/>
          <w:lang w:val="en-US"/>
        </w:rPr>
        <w:t>on euros</w:t>
      </w:r>
      <w:r w:rsidR="00744490">
        <w:rPr>
          <w:rFonts w:ascii="Century Schoolbook" w:hAnsi="Century Schoolbook"/>
          <w:bCs/>
          <w:lang w:val="en-US"/>
        </w:rPr>
        <w:t xml:space="preserve"> positive</w:t>
      </w:r>
      <w:r w:rsidR="00F9426E">
        <w:rPr>
          <w:rFonts w:ascii="Century Schoolbook" w:hAnsi="Century Schoolbook"/>
          <w:bCs/>
          <w:lang w:val="en-US"/>
        </w:rPr>
        <w:t>,</w:t>
      </w:r>
      <w:r w:rsidR="00D06E7D" w:rsidRPr="00F9426E">
        <w:rPr>
          <w:rFonts w:ascii="Century Schoolbook" w:hAnsi="Century Schoolbook"/>
          <w:bCs/>
          <w:lang w:val="en-US"/>
        </w:rPr>
        <w:t xml:space="preserve"> 24 </w:t>
      </w:r>
      <w:r w:rsidR="001D46BA" w:rsidRPr="00F9426E">
        <w:rPr>
          <w:rFonts w:ascii="Century Schoolbook" w:hAnsi="Century Schoolbook"/>
          <w:bCs/>
          <w:lang w:val="en-US"/>
        </w:rPr>
        <w:t>milli</w:t>
      </w:r>
      <w:r w:rsidR="001D46BA">
        <w:rPr>
          <w:rFonts w:ascii="Century Schoolbook" w:hAnsi="Century Schoolbook"/>
          <w:bCs/>
          <w:lang w:val="en-US"/>
        </w:rPr>
        <w:t>o</w:t>
      </w:r>
      <w:r w:rsidR="001D46BA" w:rsidRPr="00F9426E">
        <w:rPr>
          <w:rFonts w:ascii="Century Schoolbook" w:hAnsi="Century Schoolbook"/>
          <w:bCs/>
          <w:lang w:val="en-US"/>
        </w:rPr>
        <w:t>n</w:t>
      </w:r>
      <w:r w:rsidR="00D06E7D" w:rsidRPr="00F9426E">
        <w:rPr>
          <w:rFonts w:ascii="Century Schoolbook" w:hAnsi="Century Schoolbook"/>
          <w:bCs/>
          <w:lang w:val="en-US"/>
        </w:rPr>
        <w:t xml:space="preserve"> euros </w:t>
      </w:r>
      <w:r w:rsidR="00F9426E">
        <w:rPr>
          <w:rFonts w:ascii="Century Schoolbook" w:hAnsi="Century Schoolbook"/>
          <w:bCs/>
          <w:lang w:val="en-US"/>
        </w:rPr>
        <w:t>more than in</w:t>
      </w:r>
      <w:r w:rsidR="00D06E7D" w:rsidRPr="00F9426E">
        <w:rPr>
          <w:rFonts w:ascii="Century Schoolbook" w:hAnsi="Century Schoolbook"/>
          <w:bCs/>
          <w:lang w:val="en-US"/>
        </w:rPr>
        <w:t xml:space="preserve"> 2012. </w:t>
      </w:r>
      <w:r w:rsidR="001D46BA">
        <w:rPr>
          <w:rFonts w:ascii="Century Schoolbook" w:hAnsi="Century Schoolbook"/>
          <w:bCs/>
          <w:lang w:val="en-US"/>
        </w:rPr>
        <w:t xml:space="preserve">We should highlight that </w:t>
      </w:r>
      <w:r w:rsidR="00744490">
        <w:rPr>
          <w:rFonts w:ascii="Century Schoolbook" w:hAnsi="Century Schoolbook"/>
          <w:bCs/>
          <w:lang w:val="en-US"/>
        </w:rPr>
        <w:t xml:space="preserve">–for those export figures- </w:t>
      </w:r>
      <w:r w:rsidR="001D46BA">
        <w:rPr>
          <w:rFonts w:ascii="Century Schoolbook" w:hAnsi="Century Schoolbook"/>
          <w:bCs/>
          <w:lang w:val="en-US"/>
        </w:rPr>
        <w:t>the book sector was responsible of</w:t>
      </w:r>
      <w:r w:rsidR="001D46BA" w:rsidRPr="001D46BA">
        <w:rPr>
          <w:rFonts w:ascii="Century Schoolbook" w:hAnsi="Century Schoolbook"/>
          <w:bCs/>
          <w:lang w:val="en-US"/>
        </w:rPr>
        <w:t xml:space="preserve"> 68% (357.</w:t>
      </w:r>
      <w:r w:rsidR="00D06E7D" w:rsidRPr="001D46BA">
        <w:rPr>
          <w:rFonts w:ascii="Century Schoolbook" w:hAnsi="Century Schoolbook"/>
          <w:bCs/>
          <w:lang w:val="en-US"/>
        </w:rPr>
        <w:t>54 mill</w:t>
      </w:r>
      <w:r w:rsidR="001D46BA">
        <w:rPr>
          <w:rFonts w:ascii="Century Schoolbook" w:hAnsi="Century Schoolbook"/>
          <w:bCs/>
          <w:lang w:val="en-US"/>
        </w:rPr>
        <w:t>i</w:t>
      </w:r>
      <w:r w:rsidR="00D06E7D" w:rsidRPr="001D46BA">
        <w:rPr>
          <w:rFonts w:ascii="Century Schoolbook" w:hAnsi="Century Schoolbook"/>
          <w:bCs/>
          <w:lang w:val="en-US"/>
        </w:rPr>
        <w:t>on euros</w:t>
      </w:r>
      <w:r w:rsidR="001D46BA">
        <w:rPr>
          <w:rFonts w:ascii="Century Schoolbook" w:hAnsi="Century Schoolbook"/>
          <w:bCs/>
          <w:lang w:val="en-US"/>
        </w:rPr>
        <w:t>) and the printing</w:t>
      </w:r>
      <w:r w:rsidR="00D06E7D" w:rsidRPr="001D46BA">
        <w:rPr>
          <w:rFonts w:ascii="Century Schoolbook" w:hAnsi="Century Schoolbook"/>
          <w:bCs/>
          <w:lang w:val="en-US"/>
        </w:rPr>
        <w:t xml:space="preserve"> sector</w:t>
      </w:r>
      <w:r w:rsidR="001D46BA">
        <w:rPr>
          <w:rFonts w:ascii="Century Schoolbook" w:hAnsi="Century Schoolbook"/>
          <w:bCs/>
          <w:lang w:val="en-US"/>
        </w:rPr>
        <w:t xml:space="preserve"> of the rest:</w:t>
      </w:r>
      <w:r w:rsidR="00D06E7D" w:rsidRPr="001D46BA">
        <w:rPr>
          <w:rFonts w:ascii="Century Schoolbook" w:hAnsi="Century Schoolbook"/>
          <w:bCs/>
          <w:lang w:val="en-US"/>
        </w:rPr>
        <w:t xml:space="preserve"> 32%</w:t>
      </w:r>
      <w:r w:rsidR="001D46BA">
        <w:rPr>
          <w:rFonts w:ascii="Century Schoolbook" w:hAnsi="Century Schoolbook"/>
          <w:bCs/>
          <w:lang w:val="en-US"/>
        </w:rPr>
        <w:t>, for a value of 168.</w:t>
      </w:r>
      <w:r w:rsidR="00D06E7D" w:rsidRPr="001D46BA">
        <w:rPr>
          <w:rFonts w:ascii="Century Schoolbook" w:hAnsi="Century Schoolbook"/>
          <w:bCs/>
          <w:lang w:val="en-US"/>
        </w:rPr>
        <w:t>94 mill</w:t>
      </w:r>
      <w:r w:rsidR="001D46BA">
        <w:rPr>
          <w:rFonts w:ascii="Century Schoolbook" w:hAnsi="Century Schoolbook"/>
          <w:bCs/>
          <w:lang w:val="en-US"/>
        </w:rPr>
        <w:t>i</w:t>
      </w:r>
      <w:r w:rsidR="00D06E7D" w:rsidRPr="001D46BA">
        <w:rPr>
          <w:rFonts w:ascii="Century Schoolbook" w:hAnsi="Century Schoolbook"/>
          <w:bCs/>
          <w:lang w:val="en-US"/>
        </w:rPr>
        <w:t>on</w:t>
      </w:r>
      <w:r w:rsidR="00A41595">
        <w:rPr>
          <w:rFonts w:ascii="Century Schoolbook" w:hAnsi="Century Schoolbook"/>
          <w:bCs/>
          <w:lang w:val="en-US"/>
        </w:rPr>
        <w:t xml:space="preserve"> euros</w:t>
      </w:r>
      <w:r w:rsidR="00D06E7D" w:rsidRPr="001D46BA">
        <w:rPr>
          <w:rFonts w:ascii="Century Schoolbook" w:hAnsi="Century Schoolbook"/>
          <w:bCs/>
          <w:lang w:val="en-US"/>
        </w:rPr>
        <w:t>.</w:t>
      </w:r>
    </w:p>
    <w:p w:rsidR="00D06E7D" w:rsidRPr="001D46BA" w:rsidRDefault="00D06E7D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D06E7D" w:rsidRPr="001D46BA" w:rsidRDefault="001D46BA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  <w:r w:rsidRPr="001D46BA">
        <w:rPr>
          <w:rFonts w:ascii="Century Schoolbook" w:hAnsi="Century Schoolbook"/>
          <w:bCs/>
          <w:lang w:val="en-US"/>
        </w:rPr>
        <w:t xml:space="preserve">The report shows that the book sector exports mainly to </w:t>
      </w:r>
      <w:r w:rsidR="00A41595">
        <w:rPr>
          <w:rFonts w:ascii="Century Schoolbook" w:hAnsi="Century Schoolbook"/>
          <w:bCs/>
          <w:lang w:val="en-US"/>
        </w:rPr>
        <w:t xml:space="preserve">the </w:t>
      </w:r>
      <w:r w:rsidRPr="001D46BA">
        <w:rPr>
          <w:rFonts w:ascii="Century Schoolbook" w:hAnsi="Century Schoolbook"/>
          <w:bCs/>
          <w:lang w:val="en-US"/>
        </w:rPr>
        <w:t>America</w:t>
      </w:r>
      <w:r w:rsidR="00A41595">
        <w:rPr>
          <w:rFonts w:ascii="Century Schoolbook" w:hAnsi="Century Schoolbook"/>
          <w:bCs/>
          <w:lang w:val="en-US"/>
        </w:rPr>
        <w:t>s</w:t>
      </w:r>
      <w:r w:rsidR="00D06E7D" w:rsidRPr="001D46BA">
        <w:rPr>
          <w:rFonts w:ascii="Century Schoolbook" w:hAnsi="Century Schoolbook"/>
          <w:bCs/>
          <w:lang w:val="en-US"/>
        </w:rPr>
        <w:t xml:space="preserve"> </w:t>
      </w:r>
      <w:r w:rsidRPr="001D46BA">
        <w:rPr>
          <w:rFonts w:ascii="Century Schoolbook" w:hAnsi="Century Schoolbook"/>
          <w:bCs/>
          <w:lang w:val="en-US"/>
        </w:rPr>
        <w:t>(182.</w:t>
      </w:r>
      <w:r w:rsidR="00D06E7D" w:rsidRPr="001D46BA">
        <w:rPr>
          <w:rFonts w:ascii="Century Schoolbook" w:hAnsi="Century Schoolbook"/>
          <w:bCs/>
          <w:lang w:val="en-US"/>
        </w:rPr>
        <w:t>146 mill</w:t>
      </w:r>
      <w:r w:rsidRPr="001D46BA">
        <w:rPr>
          <w:rFonts w:ascii="Century Schoolbook" w:hAnsi="Century Schoolbook"/>
          <w:bCs/>
          <w:lang w:val="en-US"/>
        </w:rPr>
        <w:t>i</w:t>
      </w:r>
      <w:r w:rsidR="00D06E7D" w:rsidRPr="001D46BA">
        <w:rPr>
          <w:rFonts w:ascii="Century Schoolbook" w:hAnsi="Century Schoolbook"/>
          <w:bCs/>
          <w:lang w:val="en-US"/>
        </w:rPr>
        <w:t>on euros</w:t>
      </w:r>
      <w:r w:rsidRPr="001D46BA">
        <w:rPr>
          <w:rFonts w:ascii="Century Schoolbook" w:hAnsi="Century Schoolbook"/>
          <w:bCs/>
          <w:lang w:val="en-US"/>
        </w:rPr>
        <w:t>) and Europe</w:t>
      </w:r>
      <w:r w:rsidR="00D06E7D" w:rsidRPr="001D46BA">
        <w:rPr>
          <w:rFonts w:ascii="Century Schoolbook" w:hAnsi="Century Schoolbook"/>
          <w:bCs/>
          <w:lang w:val="en-US"/>
        </w:rPr>
        <w:t xml:space="preserve"> </w:t>
      </w:r>
      <w:r w:rsidRPr="001D46BA">
        <w:rPr>
          <w:rFonts w:ascii="Century Schoolbook" w:hAnsi="Century Schoolbook"/>
          <w:bCs/>
          <w:lang w:val="en-US"/>
        </w:rPr>
        <w:t>(149.</w:t>
      </w:r>
      <w:r w:rsidR="00D06E7D" w:rsidRPr="001D46BA">
        <w:rPr>
          <w:rFonts w:ascii="Century Schoolbook" w:hAnsi="Century Schoolbook"/>
          <w:bCs/>
          <w:lang w:val="en-US"/>
        </w:rPr>
        <w:t>30 mill</w:t>
      </w:r>
      <w:r w:rsidRPr="001D46BA">
        <w:rPr>
          <w:rFonts w:ascii="Century Schoolbook" w:hAnsi="Century Schoolbook"/>
          <w:bCs/>
          <w:lang w:val="en-US"/>
        </w:rPr>
        <w:t>i</w:t>
      </w:r>
      <w:r w:rsidR="00D06E7D" w:rsidRPr="001D46BA">
        <w:rPr>
          <w:rFonts w:ascii="Century Schoolbook" w:hAnsi="Century Schoolbook"/>
          <w:bCs/>
          <w:lang w:val="en-US"/>
        </w:rPr>
        <w:t>on euros</w:t>
      </w:r>
      <w:r w:rsidRPr="001D46BA">
        <w:rPr>
          <w:rFonts w:ascii="Century Schoolbook" w:hAnsi="Century Schoolbook"/>
          <w:bCs/>
          <w:lang w:val="en-US"/>
        </w:rPr>
        <w:t>)</w:t>
      </w:r>
      <w:r w:rsidR="00D06E7D" w:rsidRPr="001D46BA">
        <w:rPr>
          <w:rFonts w:ascii="Century Schoolbook" w:hAnsi="Century Schoolbook"/>
          <w:bCs/>
          <w:lang w:val="en-US"/>
        </w:rPr>
        <w:t xml:space="preserve">, </w:t>
      </w:r>
      <w:r w:rsidRPr="001D46BA">
        <w:rPr>
          <w:rFonts w:ascii="Century Schoolbook" w:hAnsi="Century Schoolbook"/>
          <w:bCs/>
          <w:lang w:val="en-US"/>
        </w:rPr>
        <w:t>while the printing sector</w:t>
      </w:r>
      <w:r w:rsidR="00D06E7D" w:rsidRPr="001D46BA">
        <w:rPr>
          <w:rFonts w:ascii="Century Schoolbook" w:hAnsi="Century Schoolbook"/>
          <w:bCs/>
          <w:lang w:val="en-US"/>
        </w:rPr>
        <w:t xml:space="preserve"> </w:t>
      </w:r>
      <w:r w:rsidR="006E353B">
        <w:rPr>
          <w:rFonts w:ascii="Century Schoolbook" w:hAnsi="Century Schoolbook"/>
          <w:bCs/>
          <w:lang w:val="en-US"/>
        </w:rPr>
        <w:t>exports</w:t>
      </w:r>
      <w:r>
        <w:rPr>
          <w:rFonts w:ascii="Century Schoolbook" w:hAnsi="Century Schoolbook"/>
          <w:bCs/>
          <w:lang w:val="en-US"/>
        </w:rPr>
        <w:t xml:space="preserve"> mainly to Europe (153.</w:t>
      </w:r>
      <w:r w:rsidR="00D06E7D" w:rsidRPr="001D46BA">
        <w:rPr>
          <w:rFonts w:ascii="Century Schoolbook" w:hAnsi="Century Schoolbook"/>
          <w:bCs/>
          <w:lang w:val="en-US"/>
        </w:rPr>
        <w:t>488 mill</w:t>
      </w:r>
      <w:r>
        <w:rPr>
          <w:rFonts w:ascii="Century Schoolbook" w:hAnsi="Century Schoolbook"/>
          <w:bCs/>
          <w:lang w:val="en-US"/>
        </w:rPr>
        <w:t>i</w:t>
      </w:r>
      <w:r w:rsidR="00D06E7D" w:rsidRPr="001D46BA">
        <w:rPr>
          <w:rFonts w:ascii="Century Schoolbook" w:hAnsi="Century Schoolbook"/>
          <w:bCs/>
          <w:lang w:val="en-US"/>
        </w:rPr>
        <w:t>on euros</w:t>
      </w:r>
      <w:r>
        <w:rPr>
          <w:rFonts w:ascii="Century Schoolbook" w:hAnsi="Century Schoolbook"/>
          <w:bCs/>
          <w:lang w:val="en-US"/>
        </w:rPr>
        <w:t>) and</w:t>
      </w:r>
      <w:r w:rsidR="00D06E7D" w:rsidRPr="001D46BA">
        <w:rPr>
          <w:rFonts w:ascii="Century Schoolbook" w:hAnsi="Century Schoolbook"/>
          <w:bCs/>
          <w:lang w:val="en-US"/>
        </w:rPr>
        <w:t xml:space="preserve"> </w:t>
      </w:r>
      <w:r w:rsidR="006E353B">
        <w:rPr>
          <w:rFonts w:ascii="Century Schoolbook" w:hAnsi="Century Schoolbook"/>
          <w:bCs/>
          <w:lang w:val="en-US"/>
        </w:rPr>
        <w:t xml:space="preserve">a little to </w:t>
      </w:r>
      <w:r w:rsidR="00A41595">
        <w:rPr>
          <w:rFonts w:ascii="Century Schoolbook" w:hAnsi="Century Schoolbook"/>
          <w:bCs/>
          <w:lang w:val="en-US"/>
        </w:rPr>
        <w:t xml:space="preserve">the </w:t>
      </w:r>
      <w:r w:rsidR="006E353B">
        <w:rPr>
          <w:rFonts w:ascii="Century Schoolbook" w:hAnsi="Century Schoolbook"/>
          <w:bCs/>
          <w:lang w:val="en-US"/>
        </w:rPr>
        <w:t>Ame</w:t>
      </w:r>
      <w:r w:rsidR="00D06E7D" w:rsidRPr="001D46BA">
        <w:rPr>
          <w:rFonts w:ascii="Century Schoolbook" w:hAnsi="Century Schoolbook"/>
          <w:bCs/>
          <w:lang w:val="en-US"/>
        </w:rPr>
        <w:t>rica</w:t>
      </w:r>
      <w:r w:rsidR="00A41595">
        <w:rPr>
          <w:rFonts w:ascii="Century Schoolbook" w:hAnsi="Century Schoolbook"/>
          <w:bCs/>
          <w:lang w:val="en-US"/>
        </w:rPr>
        <w:t>s</w:t>
      </w:r>
      <w:r w:rsidR="00D06E7D" w:rsidRPr="001D46BA">
        <w:rPr>
          <w:rFonts w:ascii="Century Schoolbook" w:hAnsi="Century Schoolbook"/>
          <w:bCs/>
          <w:lang w:val="en-US"/>
        </w:rPr>
        <w:t xml:space="preserve"> </w:t>
      </w:r>
      <w:r w:rsidR="006E353B">
        <w:rPr>
          <w:rFonts w:ascii="Century Schoolbook" w:hAnsi="Century Schoolbook"/>
          <w:bCs/>
          <w:lang w:val="en-US"/>
        </w:rPr>
        <w:t>(</w:t>
      </w:r>
      <w:r w:rsidR="00D06E7D" w:rsidRPr="001D46BA">
        <w:rPr>
          <w:rFonts w:ascii="Century Schoolbook" w:hAnsi="Century Schoolbook"/>
          <w:bCs/>
          <w:lang w:val="en-US"/>
        </w:rPr>
        <w:t>6 mill</w:t>
      </w:r>
      <w:r w:rsidR="006E353B">
        <w:rPr>
          <w:rFonts w:ascii="Century Schoolbook" w:hAnsi="Century Schoolbook"/>
          <w:bCs/>
          <w:lang w:val="en-US"/>
        </w:rPr>
        <w:t>i</w:t>
      </w:r>
      <w:r w:rsidR="00D06E7D" w:rsidRPr="001D46BA">
        <w:rPr>
          <w:rFonts w:ascii="Century Schoolbook" w:hAnsi="Century Schoolbook"/>
          <w:bCs/>
          <w:lang w:val="en-US"/>
        </w:rPr>
        <w:t>on euros</w:t>
      </w:r>
      <w:r w:rsidR="006E353B">
        <w:rPr>
          <w:rFonts w:ascii="Century Schoolbook" w:hAnsi="Century Schoolbook"/>
          <w:bCs/>
          <w:lang w:val="en-US"/>
        </w:rPr>
        <w:t>)</w:t>
      </w:r>
      <w:r w:rsidR="00D06E7D" w:rsidRPr="001D46BA">
        <w:rPr>
          <w:rFonts w:ascii="Century Schoolbook" w:hAnsi="Century Schoolbook"/>
          <w:bCs/>
          <w:lang w:val="en-US"/>
        </w:rPr>
        <w:t>.</w:t>
      </w:r>
    </w:p>
    <w:p w:rsidR="00D06E7D" w:rsidRPr="001D46BA" w:rsidRDefault="00D06E7D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D06E7D" w:rsidRPr="006E353B" w:rsidRDefault="006E353B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  <w:r w:rsidRPr="006E353B">
        <w:rPr>
          <w:rFonts w:ascii="Century Schoolbook" w:hAnsi="Century Schoolbook"/>
          <w:bCs/>
          <w:lang w:val="en-US"/>
        </w:rPr>
        <w:t>There are big increases in the exports to A</w:t>
      </w:r>
      <w:r w:rsidR="00D06E7D" w:rsidRPr="006E353B">
        <w:rPr>
          <w:rFonts w:ascii="Century Schoolbook" w:hAnsi="Century Schoolbook"/>
          <w:bCs/>
          <w:lang w:val="en-US"/>
        </w:rPr>
        <w:t xml:space="preserve">frica </w:t>
      </w:r>
      <w:r w:rsidRPr="006E353B">
        <w:rPr>
          <w:rFonts w:ascii="Century Schoolbook" w:hAnsi="Century Schoolbook"/>
          <w:bCs/>
          <w:lang w:val="en-US"/>
        </w:rPr>
        <w:t>and</w:t>
      </w:r>
      <w:r w:rsidR="00D06E7D" w:rsidRPr="006E353B">
        <w:rPr>
          <w:rFonts w:ascii="Century Schoolbook" w:hAnsi="Century Schoolbook"/>
          <w:bCs/>
          <w:lang w:val="en-US"/>
        </w:rPr>
        <w:t xml:space="preserve"> Asia.</w:t>
      </w:r>
    </w:p>
    <w:p w:rsidR="00D06E7D" w:rsidRPr="006E353B" w:rsidRDefault="00D06E7D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D06E7D" w:rsidRPr="006E353B" w:rsidRDefault="006E353B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  <w:r w:rsidRPr="006E353B">
        <w:rPr>
          <w:rFonts w:ascii="Century Schoolbook" w:hAnsi="Century Schoolbook"/>
          <w:bCs/>
          <w:lang w:val="en-US"/>
        </w:rPr>
        <w:t>The country export ranking in</w:t>
      </w:r>
      <w:r w:rsidR="00D06E7D" w:rsidRPr="006E353B">
        <w:rPr>
          <w:rFonts w:ascii="Century Schoolbook" w:hAnsi="Century Schoolbook"/>
          <w:bCs/>
          <w:lang w:val="en-US"/>
        </w:rPr>
        <w:t xml:space="preserve"> Europ</w:t>
      </w:r>
      <w:r w:rsidRPr="006E353B">
        <w:rPr>
          <w:rFonts w:ascii="Century Schoolbook" w:hAnsi="Century Schoolbook"/>
          <w:bCs/>
          <w:lang w:val="en-US"/>
        </w:rPr>
        <w:t>e is</w:t>
      </w:r>
      <w:r w:rsidR="00D06E7D" w:rsidRPr="006E353B">
        <w:rPr>
          <w:rFonts w:ascii="Century Schoolbook" w:hAnsi="Century Schoolbook"/>
          <w:bCs/>
          <w:lang w:val="en-US"/>
        </w:rPr>
        <w:t xml:space="preserve"> Franc</w:t>
      </w:r>
      <w:r w:rsidRPr="006E353B">
        <w:rPr>
          <w:rFonts w:ascii="Century Schoolbook" w:hAnsi="Century Schoolbook"/>
          <w:bCs/>
          <w:lang w:val="en-US"/>
        </w:rPr>
        <w:t>e</w:t>
      </w:r>
      <w:r w:rsidR="00D06E7D" w:rsidRPr="006E353B">
        <w:rPr>
          <w:rFonts w:ascii="Century Schoolbook" w:hAnsi="Century Schoolbook"/>
          <w:bCs/>
          <w:lang w:val="en-US"/>
        </w:rPr>
        <w:t xml:space="preserve">, Portugal, </w:t>
      </w:r>
      <w:r w:rsidRPr="006E353B">
        <w:rPr>
          <w:rFonts w:ascii="Century Schoolbook" w:hAnsi="Century Schoolbook"/>
          <w:bCs/>
          <w:lang w:val="en-US"/>
        </w:rPr>
        <w:t>United Kingdom and</w:t>
      </w:r>
      <w:r w:rsidR="00D06E7D" w:rsidRPr="006E353B">
        <w:rPr>
          <w:rFonts w:ascii="Century Schoolbook" w:hAnsi="Century Schoolbook"/>
          <w:bCs/>
          <w:lang w:val="en-US"/>
        </w:rPr>
        <w:t xml:space="preserve"> Ital</w:t>
      </w:r>
      <w:r w:rsidRPr="006E353B">
        <w:rPr>
          <w:rFonts w:ascii="Century Schoolbook" w:hAnsi="Century Schoolbook"/>
          <w:bCs/>
          <w:lang w:val="en-US"/>
        </w:rPr>
        <w:t>y</w:t>
      </w:r>
      <w:r w:rsidR="00D06E7D" w:rsidRPr="006E353B">
        <w:rPr>
          <w:rFonts w:ascii="Century Schoolbook" w:hAnsi="Century Schoolbook"/>
          <w:bCs/>
          <w:lang w:val="en-US"/>
        </w:rPr>
        <w:t xml:space="preserve">. </w:t>
      </w:r>
      <w:r w:rsidRPr="006E353B">
        <w:rPr>
          <w:rFonts w:ascii="Century Schoolbook" w:hAnsi="Century Schoolbook"/>
          <w:bCs/>
          <w:lang w:val="en-US"/>
        </w:rPr>
        <w:t xml:space="preserve">In </w:t>
      </w:r>
      <w:r w:rsidR="00A41595">
        <w:rPr>
          <w:rFonts w:ascii="Century Schoolbook" w:hAnsi="Century Schoolbook"/>
          <w:bCs/>
          <w:lang w:val="en-US"/>
        </w:rPr>
        <w:t xml:space="preserve">the </w:t>
      </w:r>
      <w:r w:rsidRPr="006E353B">
        <w:rPr>
          <w:rFonts w:ascii="Century Schoolbook" w:hAnsi="Century Schoolbook"/>
          <w:bCs/>
          <w:lang w:val="en-US"/>
        </w:rPr>
        <w:t>America</w:t>
      </w:r>
      <w:r w:rsidR="00A41595">
        <w:rPr>
          <w:rFonts w:ascii="Century Schoolbook" w:hAnsi="Century Schoolbook"/>
          <w:bCs/>
          <w:lang w:val="en-US"/>
        </w:rPr>
        <w:t>s</w:t>
      </w:r>
      <w:r w:rsidRPr="006E353B">
        <w:rPr>
          <w:rFonts w:ascii="Century Schoolbook" w:hAnsi="Century Schoolbook"/>
          <w:bCs/>
          <w:lang w:val="en-US"/>
        </w:rPr>
        <w:t xml:space="preserve"> is</w:t>
      </w:r>
      <w:r w:rsidR="00D06E7D" w:rsidRPr="006E353B">
        <w:rPr>
          <w:rFonts w:ascii="Century Schoolbook" w:hAnsi="Century Schoolbook"/>
          <w:bCs/>
          <w:lang w:val="en-US"/>
        </w:rPr>
        <w:t xml:space="preserve"> </w:t>
      </w:r>
      <w:r w:rsidRPr="006E353B">
        <w:rPr>
          <w:rFonts w:ascii="Century Schoolbook" w:hAnsi="Century Schoolbook"/>
          <w:bCs/>
          <w:lang w:val="en-US"/>
        </w:rPr>
        <w:t>Me</w:t>
      </w:r>
      <w:r w:rsidR="00D06E7D" w:rsidRPr="006E353B">
        <w:rPr>
          <w:rFonts w:ascii="Century Schoolbook" w:hAnsi="Century Schoolbook"/>
          <w:bCs/>
          <w:lang w:val="en-US"/>
        </w:rPr>
        <w:t xml:space="preserve">xico, Argentina, </w:t>
      </w:r>
      <w:r w:rsidR="000D69B7" w:rsidRPr="006E353B">
        <w:rPr>
          <w:rFonts w:ascii="Century Schoolbook" w:hAnsi="Century Schoolbook"/>
          <w:bCs/>
          <w:lang w:val="en-US"/>
        </w:rPr>
        <w:t>Brazil</w:t>
      </w:r>
      <w:r w:rsidR="00D06E7D" w:rsidRPr="006E353B">
        <w:rPr>
          <w:rFonts w:ascii="Century Schoolbook" w:hAnsi="Century Schoolbook"/>
          <w:bCs/>
          <w:lang w:val="en-US"/>
        </w:rPr>
        <w:t xml:space="preserve">, Chile </w:t>
      </w:r>
      <w:r w:rsidRPr="006E353B">
        <w:rPr>
          <w:rFonts w:ascii="Century Schoolbook" w:hAnsi="Century Schoolbook"/>
          <w:bCs/>
          <w:lang w:val="en-US"/>
        </w:rPr>
        <w:t>and the U.S.</w:t>
      </w:r>
    </w:p>
    <w:p w:rsidR="00587C62" w:rsidRPr="006E353B" w:rsidRDefault="00587C62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587C62" w:rsidRPr="006E353B" w:rsidRDefault="006E353B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  <w:r w:rsidRPr="006E353B">
        <w:rPr>
          <w:rFonts w:ascii="Century Schoolbook" w:hAnsi="Century Schoolbook"/>
          <w:bCs/>
          <w:lang w:val="en-US"/>
        </w:rPr>
        <w:t>The report also shows that</w:t>
      </w:r>
      <w:r w:rsidR="00587C62" w:rsidRPr="006E353B">
        <w:rPr>
          <w:rFonts w:ascii="Century Schoolbook" w:hAnsi="Century Schoolbook"/>
          <w:bCs/>
          <w:lang w:val="en-US"/>
        </w:rPr>
        <w:t>:</w:t>
      </w:r>
    </w:p>
    <w:p w:rsidR="00587C62" w:rsidRPr="006E353B" w:rsidRDefault="00587C62" w:rsidP="00303217">
      <w:pPr>
        <w:spacing w:line="360" w:lineRule="auto"/>
        <w:jc w:val="both"/>
        <w:rPr>
          <w:rFonts w:ascii="Century Schoolbook" w:hAnsi="Century Schoolbook"/>
          <w:bCs/>
          <w:lang w:val="en-US"/>
        </w:rPr>
      </w:pPr>
    </w:p>
    <w:p w:rsidR="00587C62" w:rsidRPr="006E353B" w:rsidRDefault="00A41595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>
        <w:rPr>
          <w:rFonts w:ascii="Century Schoolbook" w:hAnsi="Century Schoolbook"/>
          <w:bCs/>
          <w:sz w:val="24"/>
          <w:szCs w:val="24"/>
          <w:lang w:val="en-US"/>
        </w:rPr>
        <w:t>The book export de</w:t>
      </w:r>
      <w:r w:rsidR="000D69B7">
        <w:rPr>
          <w:rFonts w:ascii="Century Schoolbook" w:hAnsi="Century Schoolbook"/>
          <w:bCs/>
          <w:sz w:val="24"/>
          <w:szCs w:val="24"/>
          <w:lang w:val="en-US"/>
        </w:rPr>
        <w:t>c</w:t>
      </w:r>
      <w:r w:rsidR="006E353B">
        <w:rPr>
          <w:rFonts w:ascii="Century Schoolbook" w:hAnsi="Century Schoolbook"/>
          <w:bCs/>
          <w:sz w:val="24"/>
          <w:szCs w:val="24"/>
          <w:lang w:val="en-US"/>
        </w:rPr>
        <w:t>reased</w:t>
      </w:r>
      <w:r w:rsidR="006E353B" w:rsidRPr="006E353B">
        <w:rPr>
          <w:rFonts w:ascii="Century Schoolbook" w:hAnsi="Century Schoolbook"/>
          <w:bCs/>
          <w:sz w:val="24"/>
          <w:szCs w:val="24"/>
          <w:lang w:val="en-US"/>
        </w:rPr>
        <w:t xml:space="preserve"> 0.</w:t>
      </w:r>
      <w:r w:rsidR="00587C62" w:rsidRPr="006E353B">
        <w:rPr>
          <w:rFonts w:ascii="Century Schoolbook" w:hAnsi="Century Schoolbook"/>
          <w:bCs/>
          <w:sz w:val="24"/>
          <w:szCs w:val="24"/>
          <w:lang w:val="en-US"/>
        </w:rPr>
        <w:t xml:space="preserve">16% </w:t>
      </w:r>
      <w:r w:rsidR="006E353B" w:rsidRPr="006E353B">
        <w:rPr>
          <w:rFonts w:ascii="Century Schoolbook" w:hAnsi="Century Schoolbook"/>
          <w:bCs/>
          <w:sz w:val="24"/>
          <w:szCs w:val="24"/>
          <w:lang w:val="en-US"/>
        </w:rPr>
        <w:t>in relation to</w:t>
      </w:r>
      <w:r w:rsidR="00587C62" w:rsidRPr="006E353B">
        <w:rPr>
          <w:rFonts w:ascii="Century Schoolbook" w:hAnsi="Century Schoolbook"/>
          <w:bCs/>
          <w:sz w:val="24"/>
          <w:szCs w:val="24"/>
          <w:lang w:val="en-US"/>
        </w:rPr>
        <w:t xml:space="preserve"> 2012.</w:t>
      </w:r>
    </w:p>
    <w:p w:rsidR="00587C62" w:rsidRPr="006E353B" w:rsidRDefault="00587C62" w:rsidP="00587C62">
      <w:pPr>
        <w:pStyle w:val="Prrafodelista"/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</w:p>
    <w:p w:rsidR="00587C62" w:rsidRPr="006E353B" w:rsidRDefault="00A41595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>
        <w:rPr>
          <w:rFonts w:ascii="Century Schoolbook" w:hAnsi="Century Schoolbook"/>
          <w:bCs/>
          <w:sz w:val="24"/>
          <w:szCs w:val="24"/>
          <w:lang w:val="en-US"/>
        </w:rPr>
        <w:t xml:space="preserve">The </w:t>
      </w:r>
      <w:r w:rsidR="006E353B" w:rsidRPr="006E353B">
        <w:rPr>
          <w:rFonts w:ascii="Century Schoolbook" w:hAnsi="Century Schoolbook"/>
          <w:bCs/>
          <w:sz w:val="24"/>
          <w:szCs w:val="24"/>
          <w:lang w:val="en-US"/>
        </w:rPr>
        <w:t>Ame</w:t>
      </w:r>
      <w:r w:rsidR="00587C62" w:rsidRPr="006E353B">
        <w:rPr>
          <w:rFonts w:ascii="Century Schoolbook" w:hAnsi="Century Schoolbook"/>
          <w:bCs/>
          <w:sz w:val="24"/>
          <w:szCs w:val="24"/>
          <w:lang w:val="en-US"/>
        </w:rPr>
        <w:t>rica</w:t>
      </w:r>
      <w:r>
        <w:rPr>
          <w:rFonts w:ascii="Century Schoolbook" w:hAnsi="Century Schoolbook"/>
          <w:bCs/>
          <w:sz w:val="24"/>
          <w:szCs w:val="24"/>
          <w:lang w:val="en-US"/>
        </w:rPr>
        <w:t>s are</w:t>
      </w:r>
      <w:r w:rsidR="006E353B" w:rsidRPr="006E353B">
        <w:rPr>
          <w:rFonts w:ascii="Century Schoolbook" w:hAnsi="Century Schoolbook"/>
          <w:bCs/>
          <w:sz w:val="24"/>
          <w:szCs w:val="24"/>
          <w:lang w:val="en-US"/>
        </w:rPr>
        <w:t xml:space="preserve"> still the main market for the export publishing companies</w:t>
      </w:r>
      <w:r w:rsidR="00587C62" w:rsidRPr="006E353B">
        <w:rPr>
          <w:rFonts w:ascii="Century Schoolbook" w:hAnsi="Century Schoolbook"/>
          <w:bCs/>
          <w:sz w:val="24"/>
          <w:szCs w:val="24"/>
          <w:lang w:val="en-US"/>
        </w:rPr>
        <w:t>.</w:t>
      </w:r>
    </w:p>
    <w:p w:rsidR="00587C62" w:rsidRPr="006E353B" w:rsidRDefault="00587C62" w:rsidP="00587C62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587C62" w:rsidRPr="006E353B" w:rsidRDefault="006E353B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 w:rsidRPr="006E353B">
        <w:rPr>
          <w:rFonts w:ascii="Century Schoolbook" w:hAnsi="Century Schoolbook"/>
          <w:bCs/>
          <w:sz w:val="24"/>
          <w:szCs w:val="24"/>
          <w:lang w:val="en-US"/>
        </w:rPr>
        <w:t>The European Union is the first destination of the book sector exports</w:t>
      </w:r>
      <w:r w:rsidR="00587C62" w:rsidRPr="006E353B">
        <w:rPr>
          <w:rFonts w:ascii="Century Schoolbook" w:hAnsi="Century Schoolbook"/>
          <w:bCs/>
          <w:sz w:val="24"/>
          <w:szCs w:val="24"/>
          <w:lang w:val="en-US"/>
        </w:rPr>
        <w:t>.</w:t>
      </w:r>
    </w:p>
    <w:p w:rsidR="00587C62" w:rsidRPr="006E353B" w:rsidRDefault="00587C62" w:rsidP="00587C62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587C62" w:rsidRPr="00A41595" w:rsidRDefault="00A41595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 w:rsidRPr="00A41595">
        <w:rPr>
          <w:rFonts w:ascii="Century Schoolbook" w:hAnsi="Century Schoolbook"/>
          <w:bCs/>
          <w:sz w:val="24"/>
          <w:szCs w:val="24"/>
          <w:lang w:val="en-US"/>
        </w:rPr>
        <w:t>The traditional book keeps a good trend in Europe</w:t>
      </w:r>
      <w:r w:rsidR="00587C62" w:rsidRPr="00A41595">
        <w:rPr>
          <w:rFonts w:ascii="Century Schoolbook" w:hAnsi="Century Schoolbook"/>
          <w:bCs/>
          <w:sz w:val="24"/>
          <w:szCs w:val="24"/>
          <w:lang w:val="en-US"/>
        </w:rPr>
        <w:t>.</w:t>
      </w:r>
    </w:p>
    <w:p w:rsidR="00587C62" w:rsidRPr="00A41595" w:rsidRDefault="00587C62" w:rsidP="00587C62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587C62" w:rsidRPr="006937B9" w:rsidRDefault="00A41595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 w:rsidRPr="006937B9">
        <w:rPr>
          <w:rFonts w:ascii="Century Schoolbook" w:hAnsi="Century Schoolbook"/>
          <w:bCs/>
          <w:sz w:val="24"/>
          <w:szCs w:val="24"/>
          <w:lang w:val="en-US"/>
        </w:rPr>
        <w:t>Export of collectables and kiosk materials recovers</w:t>
      </w:r>
      <w:r w:rsidR="006937B9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 the figures after the drop in</w:t>
      </w:r>
      <w:r w:rsidR="00477FBC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 2009.</w:t>
      </w:r>
    </w:p>
    <w:p w:rsidR="00477FBC" w:rsidRPr="006937B9" w:rsidRDefault="00477FBC" w:rsidP="00477FBC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477FBC" w:rsidRPr="006937B9" w:rsidRDefault="006937B9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 w:rsidRPr="006937B9">
        <w:rPr>
          <w:rFonts w:ascii="Century Schoolbook" w:hAnsi="Century Schoolbook"/>
          <w:bCs/>
          <w:sz w:val="24"/>
          <w:szCs w:val="24"/>
          <w:lang w:val="en-US"/>
        </w:rPr>
        <w:t>The exports of books for learning of Spanish stay stable</w:t>
      </w:r>
      <w:r w:rsidR="00477FBC" w:rsidRPr="006937B9">
        <w:rPr>
          <w:rFonts w:ascii="Century Schoolbook" w:hAnsi="Century Schoolbook"/>
          <w:bCs/>
          <w:sz w:val="24"/>
          <w:szCs w:val="24"/>
          <w:lang w:val="en-US"/>
        </w:rPr>
        <w:t>.</w:t>
      </w:r>
    </w:p>
    <w:p w:rsidR="00477FBC" w:rsidRPr="006937B9" w:rsidRDefault="00477FBC" w:rsidP="00477FBC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477FBC" w:rsidRPr="006937B9" w:rsidRDefault="00744490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 w:rsidRPr="006937B9">
        <w:rPr>
          <w:rFonts w:ascii="Century Schoolbook" w:hAnsi="Century Schoolbook"/>
          <w:bCs/>
          <w:sz w:val="24"/>
          <w:szCs w:val="24"/>
          <w:lang w:val="en-US"/>
        </w:rPr>
        <w:t>North America</w:t>
      </w:r>
      <w:r w:rsidR="00477FBC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 </w:t>
      </w:r>
      <w:r w:rsidR="006937B9" w:rsidRPr="006937B9">
        <w:rPr>
          <w:rFonts w:ascii="Century Schoolbook" w:hAnsi="Century Schoolbook"/>
          <w:bCs/>
          <w:sz w:val="24"/>
          <w:szCs w:val="24"/>
          <w:lang w:val="en-US"/>
        </w:rPr>
        <w:t>is one of the main markets for Spanish books</w:t>
      </w:r>
      <w:r w:rsidR="00477FBC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. </w:t>
      </w:r>
      <w:r w:rsidR="006937B9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Even though the direct exports had a decrease in the last decade, Spanish companies have </w:t>
      </w:r>
      <w:r w:rsidRPr="006937B9">
        <w:rPr>
          <w:rFonts w:ascii="Century Schoolbook" w:hAnsi="Century Schoolbook"/>
          <w:bCs/>
          <w:sz w:val="24"/>
          <w:szCs w:val="24"/>
          <w:lang w:val="en-US"/>
        </w:rPr>
        <w:t>reinforced</w:t>
      </w:r>
      <w:r w:rsidR="006937B9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 its presence in that market </w:t>
      </w:r>
      <w:r w:rsidRPr="006937B9">
        <w:rPr>
          <w:rFonts w:ascii="Century Schoolbook" w:hAnsi="Century Schoolbook"/>
          <w:bCs/>
          <w:sz w:val="24"/>
          <w:szCs w:val="24"/>
          <w:lang w:val="en-US"/>
        </w:rPr>
        <w:t>through</w:t>
      </w:r>
      <w:r w:rsidR="006937B9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 shipments from </w:t>
      </w:r>
      <w:r w:rsidRPr="006937B9">
        <w:rPr>
          <w:rFonts w:ascii="Century Schoolbook" w:hAnsi="Century Schoolbook"/>
          <w:bCs/>
          <w:sz w:val="24"/>
          <w:szCs w:val="24"/>
          <w:lang w:val="en-US"/>
        </w:rPr>
        <w:t>Latin-American</w:t>
      </w:r>
      <w:r w:rsidR="006937B9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 countries and indirect exports from</w:t>
      </w:r>
      <w:r w:rsidR="00477FBC" w:rsidRPr="006937B9">
        <w:rPr>
          <w:rFonts w:ascii="Century Schoolbook" w:hAnsi="Century Schoolbook"/>
          <w:bCs/>
          <w:sz w:val="24"/>
          <w:szCs w:val="24"/>
          <w:lang w:val="en-US"/>
        </w:rPr>
        <w:t xml:space="preserve"> China.</w:t>
      </w:r>
    </w:p>
    <w:p w:rsidR="00477FBC" w:rsidRPr="006937B9" w:rsidRDefault="00477FBC" w:rsidP="00477FBC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477FBC" w:rsidRPr="008545BA" w:rsidRDefault="006937B9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 w:rsidRPr="00744490">
        <w:rPr>
          <w:rFonts w:ascii="Century Schoolbook" w:hAnsi="Century Schoolbook"/>
          <w:bCs/>
          <w:sz w:val="24"/>
          <w:szCs w:val="24"/>
          <w:lang w:val="en-US"/>
        </w:rPr>
        <w:t>The import figures decrease (-10.</w:t>
      </w:r>
      <w:r w:rsidR="00477FBC" w:rsidRPr="00744490">
        <w:rPr>
          <w:rFonts w:ascii="Century Schoolbook" w:hAnsi="Century Schoolbook"/>
          <w:bCs/>
          <w:sz w:val="24"/>
          <w:szCs w:val="24"/>
          <w:lang w:val="en-US"/>
        </w:rPr>
        <w:t>88%</w:t>
      </w:r>
      <w:r w:rsidRPr="00744490">
        <w:rPr>
          <w:rFonts w:ascii="Century Schoolbook" w:hAnsi="Century Schoolbook"/>
          <w:bCs/>
          <w:sz w:val="24"/>
          <w:szCs w:val="24"/>
          <w:lang w:val="en-US"/>
        </w:rPr>
        <w:t>)</w:t>
      </w:r>
      <w:r w:rsidR="00477FBC" w:rsidRPr="00744490">
        <w:rPr>
          <w:rFonts w:ascii="Century Schoolbook" w:hAnsi="Century Schoolbook"/>
          <w:bCs/>
          <w:sz w:val="24"/>
          <w:szCs w:val="24"/>
          <w:lang w:val="en-US"/>
        </w:rPr>
        <w:t xml:space="preserve">, </w:t>
      </w:r>
      <w:r w:rsidRPr="00744490">
        <w:rPr>
          <w:rFonts w:ascii="Century Schoolbook" w:hAnsi="Century Schoolbook"/>
          <w:bCs/>
          <w:sz w:val="24"/>
          <w:szCs w:val="24"/>
          <w:lang w:val="en-US"/>
        </w:rPr>
        <w:t xml:space="preserve">mainly due to the drop of </w:t>
      </w:r>
      <w:r w:rsidR="00744490" w:rsidRPr="00744490">
        <w:rPr>
          <w:rFonts w:ascii="Century Schoolbook" w:hAnsi="Century Schoolbook"/>
          <w:bCs/>
          <w:sz w:val="24"/>
          <w:szCs w:val="24"/>
          <w:lang w:val="en-US"/>
        </w:rPr>
        <w:t>the sales of newspapers and periodicals</w:t>
      </w:r>
      <w:r w:rsidR="00477FBC" w:rsidRPr="00744490">
        <w:rPr>
          <w:rFonts w:ascii="Century Schoolbook" w:hAnsi="Century Schoolbook"/>
          <w:bCs/>
          <w:sz w:val="24"/>
          <w:szCs w:val="24"/>
          <w:lang w:val="en-US"/>
        </w:rPr>
        <w:t xml:space="preserve">. </w:t>
      </w:r>
      <w:r w:rsidR="00744490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The </w:t>
      </w:r>
      <w:r w:rsidR="008545BA" w:rsidRPr="008545BA">
        <w:rPr>
          <w:rFonts w:ascii="Century Schoolbook" w:hAnsi="Century Schoolbook"/>
          <w:bCs/>
          <w:sz w:val="24"/>
          <w:szCs w:val="24"/>
          <w:lang w:val="en-US"/>
        </w:rPr>
        <w:t>number of the printing works d</w:t>
      </w:r>
      <w:r w:rsidR="00744490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one in </w:t>
      </w:r>
      <w:r w:rsidR="008545BA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Far East countries </w:t>
      </w:r>
      <w:r w:rsidR="008545BA">
        <w:rPr>
          <w:rFonts w:ascii="Century Schoolbook" w:hAnsi="Century Schoolbook"/>
          <w:bCs/>
          <w:sz w:val="24"/>
          <w:szCs w:val="24"/>
          <w:lang w:val="en-US"/>
        </w:rPr>
        <w:t>increases a 3.</w:t>
      </w:r>
      <w:r w:rsidR="00477FBC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42%. </w:t>
      </w:r>
      <w:r w:rsidR="008545BA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A </w:t>
      </w:r>
      <w:r w:rsidR="00477FBC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36% </w:t>
      </w:r>
      <w:r w:rsidR="008545BA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of the Spanish imports </w:t>
      </w:r>
      <w:bookmarkStart w:id="0" w:name="_GoBack"/>
      <w:bookmarkEnd w:id="0"/>
      <w:r w:rsidR="008545BA" w:rsidRPr="008545BA">
        <w:rPr>
          <w:rFonts w:ascii="Century Schoolbook" w:hAnsi="Century Schoolbook"/>
          <w:bCs/>
          <w:sz w:val="24"/>
          <w:szCs w:val="24"/>
          <w:lang w:val="en-US"/>
        </w:rPr>
        <w:t>consist in newspapers and periodicals and a</w:t>
      </w:r>
      <w:r w:rsidR="00477FBC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 43% </w:t>
      </w:r>
      <w:r w:rsidR="008545BA">
        <w:rPr>
          <w:rFonts w:ascii="Century Schoolbook" w:hAnsi="Century Schoolbook"/>
          <w:bCs/>
          <w:sz w:val="24"/>
          <w:szCs w:val="24"/>
          <w:lang w:val="en-US"/>
        </w:rPr>
        <w:t>printing and co-edition works</w:t>
      </w:r>
      <w:r w:rsidR="00477FBC" w:rsidRPr="008545BA">
        <w:rPr>
          <w:rFonts w:ascii="Century Schoolbook" w:hAnsi="Century Schoolbook"/>
          <w:bCs/>
          <w:sz w:val="24"/>
          <w:szCs w:val="24"/>
          <w:lang w:val="en-US"/>
        </w:rPr>
        <w:t>.</w:t>
      </w:r>
    </w:p>
    <w:p w:rsidR="00477FBC" w:rsidRPr="008545BA" w:rsidRDefault="00477FBC" w:rsidP="00477FBC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477FBC" w:rsidRPr="008545BA" w:rsidRDefault="008545BA" w:rsidP="00587C62">
      <w:pPr>
        <w:pStyle w:val="Prrafodelista"/>
        <w:numPr>
          <w:ilvl w:val="0"/>
          <w:numId w:val="2"/>
        </w:numPr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  <w:r w:rsidRPr="008545BA">
        <w:rPr>
          <w:rFonts w:ascii="Century Schoolbook" w:hAnsi="Century Schoolbook"/>
          <w:bCs/>
          <w:sz w:val="24"/>
          <w:szCs w:val="24"/>
          <w:lang w:val="en-US"/>
        </w:rPr>
        <w:t>The commercial balance</w:t>
      </w:r>
      <w:r w:rsidR="00477FBC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 </w:t>
      </w:r>
      <w:r w:rsidRPr="008545BA">
        <w:rPr>
          <w:rFonts w:ascii="Century Schoolbook" w:hAnsi="Century Schoolbook"/>
          <w:bCs/>
          <w:sz w:val="24"/>
          <w:szCs w:val="24"/>
          <w:lang w:val="en-US"/>
        </w:rPr>
        <w:t>of the book sector is clearly positive: almost three hundred and twenty three million euros in</w:t>
      </w:r>
      <w:r w:rsidR="00477FBC" w:rsidRPr="008545BA">
        <w:rPr>
          <w:rFonts w:ascii="Century Schoolbook" w:hAnsi="Century Schoolbook"/>
          <w:bCs/>
          <w:sz w:val="24"/>
          <w:szCs w:val="24"/>
          <w:lang w:val="en-US"/>
        </w:rPr>
        <w:t xml:space="preserve"> 2013.</w:t>
      </w:r>
    </w:p>
    <w:p w:rsidR="00477FBC" w:rsidRPr="008545BA" w:rsidRDefault="00477FBC" w:rsidP="00477FBC">
      <w:pPr>
        <w:pStyle w:val="Prrafodelista"/>
        <w:rPr>
          <w:rFonts w:ascii="Century Schoolbook" w:hAnsi="Century Schoolbook"/>
          <w:bCs/>
          <w:sz w:val="24"/>
          <w:szCs w:val="24"/>
          <w:lang w:val="en-US"/>
        </w:rPr>
      </w:pPr>
    </w:p>
    <w:p w:rsidR="00477FBC" w:rsidRPr="008545BA" w:rsidRDefault="00477FBC" w:rsidP="00477FBC">
      <w:pPr>
        <w:pStyle w:val="Prrafodelista"/>
        <w:spacing w:line="360" w:lineRule="auto"/>
        <w:rPr>
          <w:rFonts w:ascii="Century Schoolbook" w:hAnsi="Century Schoolbook"/>
          <w:bCs/>
          <w:sz w:val="24"/>
          <w:szCs w:val="24"/>
          <w:lang w:val="en-US"/>
        </w:rPr>
      </w:pPr>
    </w:p>
    <w:p w:rsidR="00104F97" w:rsidRPr="008545BA" w:rsidRDefault="00104F97" w:rsidP="00BF6842">
      <w:pPr>
        <w:spacing w:line="360" w:lineRule="auto"/>
        <w:jc w:val="both"/>
        <w:rPr>
          <w:rFonts w:ascii="Century Schoolbook" w:hAnsi="Century Schoolbook"/>
          <w:bCs/>
          <w:sz w:val="36"/>
          <w:szCs w:val="36"/>
          <w:lang w:val="en-US"/>
        </w:rPr>
      </w:pPr>
    </w:p>
    <w:sectPr w:rsidR="00104F97" w:rsidRPr="008545BA" w:rsidSect="00EE267A">
      <w:footerReference w:type="default" r:id="rId8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97" w:rsidRDefault="00BF4697" w:rsidP="009E07E8">
      <w:r>
        <w:separator/>
      </w:r>
    </w:p>
  </w:endnote>
  <w:endnote w:type="continuationSeparator" w:id="0">
    <w:p w:rsidR="00BF4697" w:rsidRDefault="00BF4697" w:rsidP="009E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61581"/>
      <w:docPartObj>
        <w:docPartGallery w:val="Page Numbers (Bottom of Page)"/>
        <w:docPartUnique/>
      </w:docPartObj>
    </w:sdtPr>
    <w:sdtEndPr/>
    <w:sdtContent>
      <w:p w:rsidR="009E07E8" w:rsidRDefault="009E07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BA">
          <w:rPr>
            <w:noProof/>
          </w:rPr>
          <w:t>6</w:t>
        </w:r>
        <w:r>
          <w:fldChar w:fldCharType="end"/>
        </w:r>
      </w:p>
    </w:sdtContent>
  </w:sdt>
  <w:p w:rsidR="009E07E8" w:rsidRDefault="009E07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97" w:rsidRDefault="00BF4697" w:rsidP="009E07E8">
      <w:r>
        <w:separator/>
      </w:r>
    </w:p>
  </w:footnote>
  <w:footnote w:type="continuationSeparator" w:id="0">
    <w:p w:rsidR="00BF4697" w:rsidRDefault="00BF4697" w:rsidP="009E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337"/>
    <w:multiLevelType w:val="hybridMultilevel"/>
    <w:tmpl w:val="A5509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E5325"/>
    <w:multiLevelType w:val="hybridMultilevel"/>
    <w:tmpl w:val="DC7406CC"/>
    <w:lvl w:ilvl="0" w:tplc="B42CA816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HelveticaNeueLTStd-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A"/>
    <w:rsid w:val="0007408C"/>
    <w:rsid w:val="00080302"/>
    <w:rsid w:val="00094DD6"/>
    <w:rsid w:val="000D69B7"/>
    <w:rsid w:val="000F1E13"/>
    <w:rsid w:val="00104F97"/>
    <w:rsid w:val="001C70F3"/>
    <w:rsid w:val="001D46BA"/>
    <w:rsid w:val="001D47F7"/>
    <w:rsid w:val="002A0F01"/>
    <w:rsid w:val="002E2ACB"/>
    <w:rsid w:val="00303217"/>
    <w:rsid w:val="003A35CE"/>
    <w:rsid w:val="0040753F"/>
    <w:rsid w:val="004778EE"/>
    <w:rsid w:val="00477FBC"/>
    <w:rsid w:val="004C1CB9"/>
    <w:rsid w:val="004D619A"/>
    <w:rsid w:val="004F65A3"/>
    <w:rsid w:val="00505906"/>
    <w:rsid w:val="0053396A"/>
    <w:rsid w:val="005469C0"/>
    <w:rsid w:val="00587C62"/>
    <w:rsid w:val="006754A7"/>
    <w:rsid w:val="006937B9"/>
    <w:rsid w:val="006B5DF9"/>
    <w:rsid w:val="006E353B"/>
    <w:rsid w:val="00744490"/>
    <w:rsid w:val="0075236C"/>
    <w:rsid w:val="00791010"/>
    <w:rsid w:val="00792169"/>
    <w:rsid w:val="007B63DD"/>
    <w:rsid w:val="007D346F"/>
    <w:rsid w:val="008545BA"/>
    <w:rsid w:val="00933E3E"/>
    <w:rsid w:val="00992429"/>
    <w:rsid w:val="009E07E8"/>
    <w:rsid w:val="00A41595"/>
    <w:rsid w:val="00A63A37"/>
    <w:rsid w:val="00A75AF8"/>
    <w:rsid w:val="00BF4697"/>
    <w:rsid w:val="00BF6842"/>
    <w:rsid w:val="00CA3B77"/>
    <w:rsid w:val="00D06E7D"/>
    <w:rsid w:val="00D33958"/>
    <w:rsid w:val="00D80BB8"/>
    <w:rsid w:val="00E80ECD"/>
    <w:rsid w:val="00E83B0D"/>
    <w:rsid w:val="00EA6A9A"/>
    <w:rsid w:val="00EB3F4A"/>
    <w:rsid w:val="00EE267A"/>
    <w:rsid w:val="00EE613F"/>
    <w:rsid w:val="00F11CA3"/>
    <w:rsid w:val="00F13C7A"/>
    <w:rsid w:val="00F90B7C"/>
    <w:rsid w:val="00F9426E"/>
    <w:rsid w:val="00FB58B7"/>
    <w:rsid w:val="00FC3472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619A"/>
    <w:pPr>
      <w:keepNext/>
      <w:keepLines/>
      <w:spacing w:before="480" w:after="240" w:line="276" w:lineRule="auto"/>
      <w:jc w:val="both"/>
      <w:outlineLvl w:val="0"/>
    </w:pPr>
    <w:rPr>
      <w:rFonts w:ascii="Gill Sans MT" w:hAnsi="Gill Sans MT"/>
      <w:bCs/>
      <w:color w:val="2A6C7D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D619A"/>
    <w:rPr>
      <w:rFonts w:ascii="Gill Sans MT" w:eastAsia="Times New Roman" w:hAnsi="Gill Sans MT" w:cs="Times New Roman"/>
      <w:bCs/>
      <w:color w:val="2A6C7D"/>
      <w:sz w:val="28"/>
      <w:szCs w:val="28"/>
    </w:rPr>
  </w:style>
  <w:style w:type="paragraph" w:customStyle="1" w:styleId="CabeceraTablayGrfico">
    <w:name w:val="Cabecera Tabla y Gráfico"/>
    <w:basedOn w:val="Normal"/>
    <w:link w:val="CabeceraTablayGrficoCar"/>
    <w:qFormat/>
    <w:rsid w:val="004D619A"/>
    <w:pPr>
      <w:spacing w:before="120"/>
      <w:jc w:val="both"/>
    </w:pPr>
    <w:rPr>
      <w:rFonts w:ascii="Gill Sans MT" w:eastAsia="Gill Sans MT" w:hAnsi="Gill Sans MT"/>
      <w:sz w:val="20"/>
      <w:szCs w:val="22"/>
      <w:lang w:eastAsia="en-US"/>
    </w:rPr>
  </w:style>
  <w:style w:type="character" w:customStyle="1" w:styleId="CabeceraTablayGrficoCar">
    <w:name w:val="Cabecera Tabla y Gráfico Car"/>
    <w:basedOn w:val="Fuentedeprrafopredeter"/>
    <w:link w:val="CabeceraTablayGrfico"/>
    <w:rsid w:val="004D619A"/>
    <w:rPr>
      <w:rFonts w:ascii="Gill Sans MT" w:eastAsia="Gill Sans MT" w:hAnsi="Gill Sans MT" w:cs="Times New Roman"/>
      <w:sz w:val="20"/>
    </w:rPr>
  </w:style>
  <w:style w:type="paragraph" w:styleId="Prrafodelista">
    <w:name w:val="List Paragraph"/>
    <w:basedOn w:val="Normal"/>
    <w:uiPriority w:val="34"/>
    <w:qFormat/>
    <w:rsid w:val="004D619A"/>
    <w:pPr>
      <w:spacing w:after="200" w:line="276" w:lineRule="auto"/>
      <w:ind w:left="720"/>
      <w:contextualSpacing/>
      <w:jc w:val="both"/>
    </w:pPr>
    <w:rPr>
      <w:rFonts w:ascii="Gill Sans MT" w:eastAsia="Gill Sans MT" w:hAnsi="Gill Sans MT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619A"/>
    <w:pPr>
      <w:keepNext/>
      <w:keepLines/>
      <w:spacing w:before="480" w:after="240" w:line="276" w:lineRule="auto"/>
      <w:jc w:val="both"/>
      <w:outlineLvl w:val="0"/>
    </w:pPr>
    <w:rPr>
      <w:rFonts w:ascii="Gill Sans MT" w:hAnsi="Gill Sans MT"/>
      <w:bCs/>
      <w:color w:val="2A6C7D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E0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D619A"/>
    <w:rPr>
      <w:rFonts w:ascii="Gill Sans MT" w:eastAsia="Times New Roman" w:hAnsi="Gill Sans MT" w:cs="Times New Roman"/>
      <w:bCs/>
      <w:color w:val="2A6C7D"/>
      <w:sz w:val="28"/>
      <w:szCs w:val="28"/>
    </w:rPr>
  </w:style>
  <w:style w:type="paragraph" w:customStyle="1" w:styleId="CabeceraTablayGrfico">
    <w:name w:val="Cabecera Tabla y Gráfico"/>
    <w:basedOn w:val="Normal"/>
    <w:link w:val="CabeceraTablayGrficoCar"/>
    <w:qFormat/>
    <w:rsid w:val="004D619A"/>
    <w:pPr>
      <w:spacing w:before="120"/>
      <w:jc w:val="both"/>
    </w:pPr>
    <w:rPr>
      <w:rFonts w:ascii="Gill Sans MT" w:eastAsia="Gill Sans MT" w:hAnsi="Gill Sans MT"/>
      <w:sz w:val="20"/>
      <w:szCs w:val="22"/>
      <w:lang w:eastAsia="en-US"/>
    </w:rPr>
  </w:style>
  <w:style w:type="character" w:customStyle="1" w:styleId="CabeceraTablayGrficoCar">
    <w:name w:val="Cabecera Tabla y Gráfico Car"/>
    <w:basedOn w:val="Fuentedeprrafopredeter"/>
    <w:link w:val="CabeceraTablayGrfico"/>
    <w:rsid w:val="004D619A"/>
    <w:rPr>
      <w:rFonts w:ascii="Gill Sans MT" w:eastAsia="Gill Sans MT" w:hAnsi="Gill Sans MT" w:cs="Times New Roman"/>
      <w:sz w:val="20"/>
    </w:rPr>
  </w:style>
  <w:style w:type="paragraph" w:styleId="Prrafodelista">
    <w:name w:val="List Paragraph"/>
    <w:basedOn w:val="Normal"/>
    <w:uiPriority w:val="34"/>
    <w:qFormat/>
    <w:rsid w:val="004D619A"/>
    <w:pPr>
      <w:spacing w:after="200" w:line="276" w:lineRule="auto"/>
      <w:ind w:left="720"/>
      <w:contextualSpacing/>
      <w:jc w:val="both"/>
    </w:pPr>
    <w:rPr>
      <w:rFonts w:ascii="Gill Sans MT" w:eastAsia="Gill Sans MT" w:hAnsi="Gill Sans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Torijano</dc:creator>
  <cp:lastModifiedBy>miguel</cp:lastModifiedBy>
  <cp:revision>12</cp:revision>
  <cp:lastPrinted>2015-02-18T11:45:00Z</cp:lastPrinted>
  <dcterms:created xsi:type="dcterms:W3CDTF">2015-02-13T19:54:00Z</dcterms:created>
  <dcterms:modified xsi:type="dcterms:W3CDTF">2015-02-18T11:45:00Z</dcterms:modified>
</cp:coreProperties>
</file>