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D" w:rsidRDefault="00716CDD" w:rsidP="00A4010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noProof/>
          <w:color w:val="000000"/>
          <w:sz w:val="50"/>
          <w:szCs w:val="52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1072514</wp:posOffset>
            </wp:positionH>
            <wp:positionV relativeFrom="paragraph">
              <wp:posOffset>-581140</wp:posOffset>
            </wp:positionV>
            <wp:extent cx="2918114" cy="1759527"/>
            <wp:effectExtent l="19050" t="0" r="0" b="0"/>
            <wp:wrapNone/>
            <wp:docPr id="1" name="0 Imagen" descr="Foto en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ncuesta.jpg"/>
                    <pic:cNvPicPr/>
                  </pic:nvPicPr>
                  <pic:blipFill>
                    <a:blip r:embed="rId8" cstate="print"/>
                    <a:srcRect t="17083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2918114" cy="175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DBD" w:rsidRDefault="00431DBD" w:rsidP="00A4010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BE752D" w:rsidRDefault="00BE752D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</w:p>
    <w:p w:rsidR="00FC1FA3" w:rsidRDefault="00FC1FA3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</w:p>
    <w:p w:rsidR="00716CDD" w:rsidRDefault="00716CDD" w:rsidP="00CE500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:rsidR="00716CDD" w:rsidRDefault="00716CDD" w:rsidP="00CE500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:rsidR="00457ADE" w:rsidRPr="00457ADE" w:rsidRDefault="00457ADE" w:rsidP="00CE500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457ADE">
        <w:rPr>
          <w:rFonts w:cs="Calibri-Bold"/>
          <w:b/>
          <w:bCs/>
          <w:color w:val="000000"/>
          <w:sz w:val="28"/>
          <w:szCs w:val="28"/>
        </w:rPr>
        <w:t>Encuesta del papel en España (SIGMADOS para la c</w:t>
      </w:r>
      <w:r>
        <w:rPr>
          <w:rFonts w:cs="Calibri-Bold"/>
          <w:b/>
          <w:bCs/>
          <w:color w:val="000000"/>
          <w:sz w:val="28"/>
          <w:szCs w:val="28"/>
        </w:rPr>
        <w:t>a</w:t>
      </w:r>
      <w:r w:rsidRPr="00457ADE">
        <w:rPr>
          <w:rFonts w:cs="Calibri-Bold"/>
          <w:b/>
          <w:bCs/>
          <w:color w:val="000000"/>
          <w:sz w:val="28"/>
          <w:szCs w:val="28"/>
        </w:rPr>
        <w:t>dena del papel)</w:t>
      </w:r>
    </w:p>
    <w:p w:rsidR="00457ADE" w:rsidRDefault="00457ADE" w:rsidP="00CE500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</w:p>
    <w:p w:rsidR="00431DBD" w:rsidRPr="00812BE5" w:rsidRDefault="00812BE5" w:rsidP="00C0063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6"/>
          <w:szCs w:val="36"/>
        </w:rPr>
      </w:pPr>
      <w:r w:rsidRPr="00812BE5">
        <w:rPr>
          <w:rFonts w:cs="Calibri-Bold"/>
          <w:b/>
          <w:bCs/>
          <w:color w:val="000000"/>
          <w:sz w:val="36"/>
          <w:szCs w:val="36"/>
        </w:rPr>
        <w:t xml:space="preserve">El 85% de los </w:t>
      </w:r>
      <w:r w:rsidR="003348DC">
        <w:rPr>
          <w:rFonts w:cs="Calibri-Bold"/>
          <w:b/>
          <w:bCs/>
          <w:color w:val="000000"/>
          <w:sz w:val="36"/>
          <w:szCs w:val="36"/>
        </w:rPr>
        <w:t xml:space="preserve">consumidores </w:t>
      </w:r>
      <w:r w:rsidRPr="00812BE5">
        <w:rPr>
          <w:rFonts w:cs="Calibri-Bold"/>
          <w:b/>
          <w:bCs/>
          <w:color w:val="000000"/>
          <w:sz w:val="36"/>
          <w:szCs w:val="36"/>
        </w:rPr>
        <w:t xml:space="preserve">quiere que el uso de productos papeleros se incremente sustituyendo a otros materiales (65%) o </w:t>
      </w:r>
      <w:r w:rsidR="003767CB">
        <w:rPr>
          <w:rFonts w:cs="Calibri-Bold"/>
          <w:b/>
          <w:bCs/>
          <w:color w:val="000000"/>
          <w:sz w:val="36"/>
          <w:szCs w:val="36"/>
        </w:rPr>
        <w:t xml:space="preserve">al menos </w:t>
      </w:r>
      <w:r w:rsidRPr="00812BE5">
        <w:rPr>
          <w:rFonts w:cs="Calibri-Bold"/>
          <w:b/>
          <w:bCs/>
          <w:color w:val="000000"/>
          <w:sz w:val="36"/>
          <w:szCs w:val="36"/>
        </w:rPr>
        <w:t>se mantenga (20%)</w:t>
      </w:r>
    </w:p>
    <w:p w:rsidR="00BE752D" w:rsidRPr="0041615B" w:rsidRDefault="00541123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  <w:r w:rsidRPr="00541123">
        <w:rPr>
          <w:rFonts w:cs="Calibri-Bold"/>
          <w:b/>
          <w:bCs/>
          <w:color w:val="000000"/>
          <w:sz w:val="50"/>
          <w:szCs w:val="52"/>
        </w:rPr>
        <w:pict>
          <v:rect id="_x0000_i1027" style="width:0;height:1.5pt" o:hralign="center" o:hrstd="t" o:hr="t" fillcolor="#a0a0a0" stroked="f"/>
        </w:pict>
      </w:r>
    </w:p>
    <w:p w:rsidR="0099777A" w:rsidRDefault="0099777A" w:rsidP="00457ADE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C0063C">
        <w:rPr>
          <w:rFonts w:ascii="Arial" w:hAnsi="Arial" w:cs="Arial"/>
          <w:b/>
          <w:color w:val="9BBB59"/>
          <w:lang w:eastAsia="en-US"/>
        </w:rPr>
        <w:t xml:space="preserve">Los encuestados valoran los productos papeleros con un 7,8 sobre 10 y sus características más </w:t>
      </w:r>
      <w:r w:rsidR="00CD709B">
        <w:rPr>
          <w:rFonts w:ascii="Arial" w:hAnsi="Arial" w:cs="Arial"/>
          <w:b/>
          <w:color w:val="9BBB59"/>
          <w:lang w:eastAsia="en-US"/>
        </w:rPr>
        <w:t>apreciadas son</w:t>
      </w:r>
      <w:r w:rsidR="001613AE">
        <w:rPr>
          <w:rFonts w:ascii="Arial" w:hAnsi="Arial" w:cs="Arial"/>
          <w:b/>
          <w:color w:val="9BBB59"/>
          <w:lang w:eastAsia="en-US"/>
        </w:rPr>
        <w:t xml:space="preserve"> la </w:t>
      </w:r>
      <w:proofErr w:type="spellStart"/>
      <w:r w:rsidR="001613AE">
        <w:rPr>
          <w:rFonts w:ascii="Arial" w:hAnsi="Arial" w:cs="Arial"/>
          <w:b/>
          <w:color w:val="9BBB59"/>
          <w:lang w:eastAsia="en-US"/>
        </w:rPr>
        <w:t>reciclabilidad</w:t>
      </w:r>
      <w:proofErr w:type="spellEnd"/>
      <w:r w:rsidR="001613AE">
        <w:rPr>
          <w:rFonts w:ascii="Arial" w:hAnsi="Arial" w:cs="Arial"/>
          <w:b/>
          <w:color w:val="9BBB59"/>
          <w:lang w:eastAsia="en-US"/>
        </w:rPr>
        <w:t xml:space="preserve"> (8,5) y la </w:t>
      </w:r>
      <w:proofErr w:type="spellStart"/>
      <w:r w:rsidR="001613AE">
        <w:rPr>
          <w:rFonts w:ascii="Arial" w:hAnsi="Arial" w:cs="Arial"/>
          <w:b/>
          <w:color w:val="9BBB59"/>
          <w:lang w:eastAsia="en-US"/>
        </w:rPr>
        <w:t>biodegradabilidad</w:t>
      </w:r>
      <w:proofErr w:type="spellEnd"/>
      <w:r w:rsidR="001613AE">
        <w:rPr>
          <w:rFonts w:ascii="Arial" w:hAnsi="Arial" w:cs="Arial"/>
          <w:b/>
          <w:color w:val="9BBB59"/>
          <w:lang w:eastAsia="en-US"/>
        </w:rPr>
        <w:t xml:space="preserve"> (8,1)</w:t>
      </w:r>
    </w:p>
    <w:p w:rsidR="006C3537" w:rsidRPr="001613AE" w:rsidRDefault="006C3537" w:rsidP="006C3537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1613AE">
        <w:rPr>
          <w:rFonts w:ascii="Arial" w:hAnsi="Arial" w:cs="Arial"/>
          <w:b/>
          <w:color w:val="9BBB59"/>
          <w:lang w:eastAsia="en-US"/>
        </w:rPr>
        <w:t xml:space="preserve">82% prefiere productos con certificación forestal, tendencia que irrumpe con fuerza. </w:t>
      </w:r>
    </w:p>
    <w:p w:rsidR="001613AE" w:rsidRPr="00812BE5" w:rsidRDefault="006C3537" w:rsidP="00812BE5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1613AE">
        <w:rPr>
          <w:rFonts w:ascii="Arial" w:hAnsi="Arial" w:cs="Arial"/>
          <w:b/>
          <w:color w:val="9BBB59"/>
          <w:lang w:eastAsia="en-US"/>
        </w:rPr>
        <w:t>88% afirma reciclar su papel en el contenedor azul siempre (66,6%) o casi siempre (21,4%).</w:t>
      </w:r>
    </w:p>
    <w:p w:rsidR="00CD709B" w:rsidRPr="00CD709B" w:rsidRDefault="00CD709B" w:rsidP="00CD709B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CD709B">
        <w:rPr>
          <w:rFonts w:ascii="Arial" w:hAnsi="Arial" w:cs="Arial"/>
          <w:b/>
          <w:color w:val="9BBB59"/>
          <w:lang w:eastAsia="en-US"/>
        </w:rPr>
        <w:t xml:space="preserve">97% considera los envases de papel y cartón más ecológicos </w:t>
      </w:r>
    </w:p>
    <w:p w:rsidR="00CD709B" w:rsidRPr="00CD709B" w:rsidRDefault="00CD709B" w:rsidP="00CD709B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CD709B">
        <w:rPr>
          <w:rFonts w:ascii="Arial" w:hAnsi="Arial" w:cs="Arial"/>
          <w:b/>
          <w:color w:val="9BBB59"/>
          <w:lang w:eastAsia="en-US"/>
        </w:rPr>
        <w:t xml:space="preserve">80% </w:t>
      </w:r>
      <w:r w:rsidR="003767CB">
        <w:rPr>
          <w:rFonts w:ascii="Arial" w:hAnsi="Arial" w:cs="Arial"/>
          <w:b/>
          <w:color w:val="9BBB59"/>
          <w:lang w:eastAsia="en-US"/>
        </w:rPr>
        <w:t>a</w:t>
      </w:r>
      <w:r w:rsidRPr="00CD709B">
        <w:rPr>
          <w:rFonts w:ascii="Arial" w:hAnsi="Arial" w:cs="Arial"/>
          <w:b/>
          <w:color w:val="9BBB59"/>
          <w:lang w:eastAsia="en-US"/>
        </w:rPr>
        <w:t xml:space="preserve"> favor de la convivencia del libro en papel y el electrónico</w:t>
      </w:r>
    </w:p>
    <w:p w:rsidR="00CD709B" w:rsidRDefault="00CD709B" w:rsidP="00457ADE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CD709B">
        <w:rPr>
          <w:rFonts w:ascii="Arial" w:hAnsi="Arial" w:cs="Arial"/>
          <w:b/>
          <w:color w:val="9BBB59"/>
          <w:lang w:eastAsia="en-US"/>
        </w:rPr>
        <w:t>La bolsa de papel es la opción preferida en el supermercado (5</w:t>
      </w:r>
      <w:r>
        <w:rPr>
          <w:rFonts w:ascii="Arial" w:hAnsi="Arial" w:cs="Arial"/>
          <w:b/>
          <w:color w:val="9BBB59"/>
          <w:lang w:eastAsia="en-US"/>
        </w:rPr>
        <w:t>5</w:t>
      </w:r>
      <w:r w:rsidRPr="00CD709B">
        <w:rPr>
          <w:rFonts w:ascii="Arial" w:hAnsi="Arial" w:cs="Arial"/>
          <w:b/>
          <w:color w:val="9BBB59"/>
          <w:lang w:eastAsia="en-US"/>
        </w:rPr>
        <w:t>%)</w:t>
      </w:r>
    </w:p>
    <w:p w:rsidR="00CD709B" w:rsidRDefault="00CD709B" w:rsidP="00CD709B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 w:rsidRPr="001613AE">
        <w:rPr>
          <w:rFonts w:ascii="Arial" w:hAnsi="Arial" w:cs="Arial"/>
          <w:b/>
          <w:color w:val="9BBB59"/>
          <w:lang w:eastAsia="en-US"/>
        </w:rPr>
        <w:t xml:space="preserve">77% dispuesto a utilizar nuevos productos papeleros </w:t>
      </w:r>
      <w:r w:rsidR="003767CB">
        <w:rPr>
          <w:rFonts w:ascii="Arial" w:hAnsi="Arial" w:cs="Arial"/>
          <w:b/>
          <w:color w:val="9BBB59"/>
          <w:lang w:eastAsia="en-US"/>
        </w:rPr>
        <w:t xml:space="preserve">ya en el mercado y </w:t>
      </w:r>
      <w:r w:rsidRPr="001613AE">
        <w:rPr>
          <w:rFonts w:ascii="Arial" w:hAnsi="Arial" w:cs="Arial"/>
          <w:b/>
          <w:color w:val="9BBB59"/>
          <w:lang w:eastAsia="en-US"/>
        </w:rPr>
        <w:t xml:space="preserve">que hasta </w:t>
      </w:r>
      <w:r w:rsidR="003767CB">
        <w:rPr>
          <w:rFonts w:ascii="Arial" w:hAnsi="Arial" w:cs="Arial"/>
          <w:b/>
          <w:color w:val="9BBB59"/>
          <w:lang w:eastAsia="en-US"/>
        </w:rPr>
        <w:t>ahora</w:t>
      </w:r>
      <w:r w:rsidRPr="001613AE">
        <w:rPr>
          <w:rFonts w:ascii="Arial" w:hAnsi="Arial" w:cs="Arial"/>
          <w:b/>
          <w:color w:val="9BBB59"/>
          <w:lang w:eastAsia="en-US"/>
        </w:rPr>
        <w:t xml:space="preserve"> se fabricaban preferentemente con otros materiales</w:t>
      </w:r>
    </w:p>
    <w:p w:rsidR="00CD709B" w:rsidRPr="0099777A" w:rsidRDefault="003767CB" w:rsidP="00457ADE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9BBB59"/>
          <w:lang w:eastAsia="en-US"/>
        </w:rPr>
      </w:pPr>
      <w:r>
        <w:rPr>
          <w:rFonts w:ascii="Arial" w:hAnsi="Arial" w:cs="Arial"/>
          <w:b/>
          <w:color w:val="9BBB59"/>
          <w:lang w:eastAsia="en-US"/>
        </w:rPr>
        <w:t>L</w:t>
      </w:r>
      <w:r w:rsidR="00CD709B" w:rsidRPr="003767CB">
        <w:rPr>
          <w:rFonts w:ascii="Arial" w:hAnsi="Arial" w:cs="Arial"/>
          <w:b/>
          <w:color w:val="9BBB59"/>
          <w:lang w:eastAsia="en-US"/>
        </w:rPr>
        <w:t xml:space="preserve">os encuestados manifiestan su apoyo a la investigación y desarrollo de nuevos productos de celulosa, papel y cartón y </w:t>
      </w:r>
      <w:r w:rsidRPr="003767CB">
        <w:rPr>
          <w:rFonts w:ascii="Arial" w:hAnsi="Arial" w:cs="Arial"/>
          <w:b/>
          <w:color w:val="9BBB59"/>
          <w:lang w:eastAsia="en-US"/>
        </w:rPr>
        <w:t xml:space="preserve">el </w:t>
      </w:r>
      <w:r w:rsidR="00CD709B" w:rsidRPr="003767CB">
        <w:rPr>
          <w:rFonts w:ascii="Arial" w:hAnsi="Arial" w:cs="Arial"/>
          <w:b/>
          <w:color w:val="9BBB59"/>
          <w:lang w:eastAsia="en-US"/>
        </w:rPr>
        <w:t xml:space="preserve">87% afirma </w:t>
      </w:r>
      <w:r w:rsidR="0022468C">
        <w:rPr>
          <w:rFonts w:ascii="Arial" w:hAnsi="Arial" w:cs="Arial"/>
          <w:b/>
          <w:color w:val="9BBB59"/>
          <w:lang w:eastAsia="en-US"/>
        </w:rPr>
        <w:t xml:space="preserve">que </w:t>
      </w:r>
      <w:r w:rsidR="00CD709B" w:rsidRPr="003767CB">
        <w:rPr>
          <w:rFonts w:ascii="Arial" w:hAnsi="Arial" w:cs="Arial"/>
          <w:b/>
          <w:color w:val="9BBB59"/>
          <w:lang w:eastAsia="en-US"/>
        </w:rPr>
        <w:t>utilizar</w:t>
      </w:r>
      <w:r w:rsidR="0022468C">
        <w:rPr>
          <w:rFonts w:ascii="Arial" w:hAnsi="Arial" w:cs="Arial"/>
          <w:b/>
          <w:color w:val="9BBB59"/>
          <w:lang w:eastAsia="en-US"/>
        </w:rPr>
        <w:t>á</w:t>
      </w:r>
      <w:r w:rsidR="00CD709B" w:rsidRPr="003767CB">
        <w:rPr>
          <w:rFonts w:ascii="Arial" w:hAnsi="Arial" w:cs="Arial"/>
          <w:b/>
          <w:color w:val="9BBB59"/>
          <w:lang w:eastAsia="en-US"/>
        </w:rPr>
        <w:t xml:space="preserve"> </w:t>
      </w:r>
      <w:r w:rsidRPr="003767CB">
        <w:rPr>
          <w:rFonts w:ascii="Arial" w:hAnsi="Arial" w:cs="Arial"/>
          <w:b/>
          <w:color w:val="9BBB59"/>
          <w:lang w:eastAsia="en-US"/>
        </w:rPr>
        <w:t xml:space="preserve">esos </w:t>
      </w:r>
      <w:r w:rsidR="00CD709B" w:rsidRPr="003767CB">
        <w:rPr>
          <w:rFonts w:ascii="Arial" w:hAnsi="Arial" w:cs="Arial"/>
          <w:b/>
          <w:color w:val="9BBB59"/>
          <w:lang w:eastAsia="en-US"/>
        </w:rPr>
        <w:t>futuros productos papeleros</w:t>
      </w:r>
    </w:p>
    <w:p w:rsidR="00CC0D39" w:rsidRDefault="00541123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  <w:r w:rsidRPr="00541123">
        <w:rPr>
          <w:rFonts w:cs="Calibri-Bold"/>
          <w:b/>
          <w:bCs/>
          <w:color w:val="000000"/>
          <w:sz w:val="50"/>
          <w:szCs w:val="52"/>
        </w:rPr>
        <w:pict>
          <v:rect id="_x0000_i1028" style="width:0;height:1.5pt" o:hralign="center" o:hrstd="t" o:hr="t" fillcolor="#a0a0a0" stroked="f"/>
        </w:pict>
      </w:r>
    </w:p>
    <w:p w:rsidR="00880B77" w:rsidRDefault="00880B77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</w:p>
    <w:p w:rsidR="008524B5" w:rsidRPr="003348DC" w:rsidRDefault="00BA05D2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FF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NOTA DE PRENSA</w:t>
      </w:r>
      <w:r w:rsidR="001E6C66">
        <w:rPr>
          <w:rFonts w:cs="Calibri-Bold"/>
          <w:b/>
          <w:bCs/>
          <w:color w:val="000000"/>
          <w:sz w:val="24"/>
          <w:szCs w:val="24"/>
        </w:rPr>
        <w:t>.- Madrid,</w:t>
      </w:r>
      <w:r w:rsidR="00457ADE" w:rsidRPr="003348DC">
        <w:rPr>
          <w:rFonts w:cs="Calibri-Bold"/>
          <w:b/>
          <w:bCs/>
          <w:color w:val="FF0000"/>
          <w:sz w:val="24"/>
          <w:szCs w:val="24"/>
        </w:rPr>
        <w:t xml:space="preserve"> </w:t>
      </w:r>
      <w:r w:rsidR="00457ADE" w:rsidRPr="00390BA3">
        <w:rPr>
          <w:rFonts w:cs="Calibri-Bold"/>
          <w:b/>
          <w:bCs/>
          <w:color w:val="000000" w:themeColor="text1"/>
          <w:sz w:val="24"/>
          <w:szCs w:val="24"/>
        </w:rPr>
        <w:t xml:space="preserve">9 </w:t>
      </w:r>
      <w:r w:rsidR="001E6C66" w:rsidRPr="00390BA3">
        <w:rPr>
          <w:rFonts w:cs="Calibri-Bold"/>
          <w:b/>
          <w:bCs/>
          <w:color w:val="000000" w:themeColor="text1"/>
          <w:sz w:val="24"/>
          <w:szCs w:val="24"/>
        </w:rPr>
        <w:t xml:space="preserve">de </w:t>
      </w:r>
      <w:r w:rsidR="00457ADE" w:rsidRPr="00390BA3">
        <w:rPr>
          <w:rFonts w:cs="Calibri-Bold"/>
          <w:b/>
          <w:bCs/>
          <w:color w:val="000000" w:themeColor="text1"/>
          <w:sz w:val="24"/>
          <w:szCs w:val="24"/>
        </w:rPr>
        <w:t>febrero</w:t>
      </w:r>
      <w:r w:rsidR="008731EC" w:rsidRPr="00390BA3">
        <w:rPr>
          <w:rFonts w:cs="Calibri-Bold"/>
          <w:b/>
          <w:bCs/>
          <w:color w:val="000000" w:themeColor="text1"/>
          <w:sz w:val="24"/>
          <w:szCs w:val="24"/>
        </w:rPr>
        <w:t xml:space="preserve"> </w:t>
      </w:r>
      <w:r w:rsidR="001E6C66" w:rsidRPr="00390BA3">
        <w:rPr>
          <w:rFonts w:cs="Calibri-Bold"/>
          <w:b/>
          <w:bCs/>
          <w:color w:val="000000" w:themeColor="text1"/>
          <w:sz w:val="24"/>
          <w:szCs w:val="24"/>
        </w:rPr>
        <w:t>de 202</w:t>
      </w:r>
      <w:r w:rsidR="00BE752D" w:rsidRPr="00390BA3">
        <w:rPr>
          <w:rFonts w:cs="Calibri-Bold"/>
          <w:b/>
          <w:bCs/>
          <w:color w:val="000000" w:themeColor="text1"/>
          <w:sz w:val="24"/>
          <w:szCs w:val="24"/>
        </w:rPr>
        <w:t>1</w:t>
      </w:r>
    </w:p>
    <w:p w:rsidR="000B77DA" w:rsidRDefault="000B77DA" w:rsidP="00612BE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457ADE" w:rsidRPr="003348DC" w:rsidRDefault="003348DC" w:rsidP="00457ADE">
      <w:pPr>
        <w:pStyle w:val="Default"/>
        <w:jc w:val="both"/>
        <w:rPr>
          <w:rFonts w:cs="Calibri-Bold"/>
          <w:b/>
          <w:bCs/>
        </w:rPr>
      </w:pPr>
      <w:r w:rsidRPr="003348DC">
        <w:rPr>
          <w:rFonts w:cs="Calibri-Bold"/>
          <w:b/>
          <w:bCs/>
        </w:rPr>
        <w:t>El 85% de los consumidores quiere que el uso de productos papeleros se incremente sustituyendo a otros materiales (65%) o se mantenga (20%), según la Encuesta del Papel 2020 realizad</w:t>
      </w:r>
      <w:r>
        <w:rPr>
          <w:rFonts w:cs="Calibri-Bold"/>
          <w:b/>
          <w:bCs/>
        </w:rPr>
        <w:t>a</w:t>
      </w:r>
      <w:r w:rsidRPr="003348DC">
        <w:rPr>
          <w:rFonts w:cs="Calibri-Bold"/>
          <w:b/>
          <w:bCs/>
        </w:rPr>
        <w:t xml:space="preserve"> por SIGMADOS para la cadena de valor del papel</w:t>
      </w:r>
      <w:r>
        <w:rPr>
          <w:rFonts w:cs="Calibri-Bold"/>
          <w:b/>
          <w:bCs/>
        </w:rPr>
        <w:t>. L</w:t>
      </w:r>
      <w:r w:rsidRPr="003348DC">
        <w:rPr>
          <w:rFonts w:cs="Calibri-Bold"/>
          <w:b/>
          <w:bCs/>
        </w:rPr>
        <w:t>os productos papeleros obtiene</w:t>
      </w:r>
      <w:r>
        <w:rPr>
          <w:rFonts w:cs="Calibri-Bold"/>
          <w:b/>
          <w:bCs/>
        </w:rPr>
        <w:t>n</w:t>
      </w:r>
      <w:r w:rsidRPr="003348DC">
        <w:rPr>
          <w:rFonts w:cs="Calibri-Bold"/>
          <w:b/>
          <w:bCs/>
        </w:rPr>
        <w:t xml:space="preserve"> una alta valoración del 7,8 sobre 10, siendo sus  características más valoradas la </w:t>
      </w:r>
      <w:proofErr w:type="spellStart"/>
      <w:r w:rsidRPr="003348DC">
        <w:rPr>
          <w:rFonts w:cs="Calibri-Bold"/>
          <w:b/>
          <w:bCs/>
        </w:rPr>
        <w:t>reciclabilidad</w:t>
      </w:r>
      <w:proofErr w:type="spellEnd"/>
      <w:r w:rsidRPr="003348DC">
        <w:rPr>
          <w:rFonts w:cs="Calibri-Bold"/>
          <w:b/>
          <w:bCs/>
        </w:rPr>
        <w:t xml:space="preserve"> (8,5) y la </w:t>
      </w:r>
      <w:proofErr w:type="spellStart"/>
      <w:r w:rsidRPr="003348DC">
        <w:rPr>
          <w:rFonts w:cs="Calibri-Bold"/>
          <w:b/>
          <w:bCs/>
        </w:rPr>
        <w:t>biodegradabilidad</w:t>
      </w:r>
      <w:proofErr w:type="spellEnd"/>
      <w:r w:rsidRPr="003348DC">
        <w:rPr>
          <w:rFonts w:cs="Calibri-Bold"/>
          <w:b/>
          <w:bCs/>
        </w:rPr>
        <w:t xml:space="preserve"> (8,1).</w:t>
      </w:r>
      <w:r>
        <w:rPr>
          <w:rFonts w:cs="Calibri-Bold"/>
          <w:b/>
          <w:bCs/>
        </w:rPr>
        <w:t xml:space="preserve"> </w:t>
      </w:r>
      <w:r w:rsidR="00457ADE" w:rsidRPr="003348DC">
        <w:rPr>
          <w:rFonts w:cs="Calibri-Bold"/>
          <w:b/>
          <w:bCs/>
        </w:rPr>
        <w:t xml:space="preserve">Se trata de una encuesta de ámbito nacional, con mil entrevistas a población general mayor de dieciocho años, realizadas telefónicamente y asistidas por ordenador. </w:t>
      </w:r>
    </w:p>
    <w:p w:rsidR="00457ADE" w:rsidRDefault="00457ADE" w:rsidP="00457ADE">
      <w:pPr>
        <w:spacing w:line="240" w:lineRule="auto"/>
        <w:jc w:val="both"/>
        <w:rPr>
          <w:rFonts w:cs="Calibri-Bold"/>
          <w:bCs/>
          <w:color w:val="000000"/>
        </w:rPr>
      </w:pPr>
    </w:p>
    <w:p w:rsidR="003767CB" w:rsidRPr="00457ADE" w:rsidRDefault="003767CB" w:rsidP="00457ADE">
      <w:pPr>
        <w:spacing w:line="240" w:lineRule="auto"/>
        <w:jc w:val="both"/>
        <w:rPr>
          <w:rFonts w:cs="Calibri-Bold"/>
          <w:bCs/>
          <w:color w:val="000000"/>
        </w:rPr>
      </w:pPr>
    </w:p>
    <w:p w:rsidR="00457ADE" w:rsidRPr="003767CB" w:rsidRDefault="003648FA" w:rsidP="00457ADE">
      <w:pPr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  <w:r w:rsidRPr="003767CB">
        <w:rPr>
          <w:rFonts w:cs="Calibri-Bold"/>
          <w:b/>
          <w:bCs/>
          <w:color w:val="000000"/>
          <w:sz w:val="24"/>
          <w:szCs w:val="24"/>
        </w:rPr>
        <w:lastRenderedPageBreak/>
        <w:t>L</w:t>
      </w:r>
      <w:r w:rsidR="00457ADE" w:rsidRPr="003767CB">
        <w:rPr>
          <w:rFonts w:cs="Calibri-Bold"/>
          <w:b/>
          <w:bCs/>
          <w:color w:val="000000"/>
          <w:sz w:val="24"/>
          <w:szCs w:val="24"/>
        </w:rPr>
        <w:t>os productos papeleros</w:t>
      </w:r>
      <w:r w:rsidRPr="003767CB">
        <w:rPr>
          <w:rFonts w:cs="Calibri-Bold"/>
          <w:b/>
          <w:bCs/>
          <w:color w:val="000000"/>
          <w:sz w:val="24"/>
          <w:szCs w:val="24"/>
        </w:rPr>
        <w:t>, muy bien valorados por los ciudadanos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Los encuestados valoran los productos papeleros con un 7,8 sobre 10. Sus características más valoradas son la </w:t>
      </w:r>
      <w:proofErr w:type="spellStart"/>
      <w:r w:rsidRPr="00457ADE">
        <w:rPr>
          <w:rFonts w:cs="Calibri-Bold"/>
          <w:bCs/>
          <w:sz w:val="22"/>
          <w:szCs w:val="22"/>
          <w:lang w:eastAsia="en-US"/>
        </w:rPr>
        <w:t>reciclabilidad</w:t>
      </w:r>
      <w:proofErr w:type="spellEnd"/>
      <w:r w:rsidRPr="00457ADE">
        <w:rPr>
          <w:rFonts w:cs="Calibri-Bold"/>
          <w:bCs/>
          <w:sz w:val="22"/>
          <w:szCs w:val="22"/>
          <w:lang w:eastAsia="en-US"/>
        </w:rPr>
        <w:t xml:space="preserve"> (con un 8,5 sobre 10), la </w:t>
      </w:r>
      <w:proofErr w:type="spellStart"/>
      <w:r w:rsidRPr="00457ADE">
        <w:rPr>
          <w:rFonts w:cs="Calibri-Bold"/>
          <w:bCs/>
          <w:sz w:val="22"/>
          <w:szCs w:val="22"/>
          <w:lang w:eastAsia="en-US"/>
        </w:rPr>
        <w:t>biodegradabilidad</w:t>
      </w:r>
      <w:proofErr w:type="spellEnd"/>
      <w:r w:rsidRPr="00457ADE">
        <w:rPr>
          <w:rFonts w:cs="Calibri-Bold"/>
          <w:bCs/>
          <w:sz w:val="22"/>
          <w:szCs w:val="22"/>
          <w:lang w:eastAsia="en-US"/>
        </w:rPr>
        <w:t xml:space="preserve"> (8,1), el hecho de que se adaptan bien a las funciones para las que se utilizan (8) y la seguridad de su uso (7,9). </w:t>
      </w:r>
    </w:p>
    <w:p w:rsid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CD709B" w:rsidRDefault="003648FA" w:rsidP="003648FA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>El 82,7% de los encuestados no imagina una vida sin papel. Y el 79,3% manifiesta su lealtad al papel</w:t>
      </w:r>
      <w:r w:rsidR="00CD709B">
        <w:rPr>
          <w:rFonts w:cs="Calibri-Bold"/>
          <w:bCs/>
          <w:sz w:val="22"/>
          <w:szCs w:val="22"/>
          <w:lang w:eastAsia="en-US"/>
        </w:rPr>
        <w:t xml:space="preserve"> y satisfacción </w:t>
      </w:r>
      <w:r w:rsidRPr="00457ADE">
        <w:rPr>
          <w:rFonts w:cs="Calibri-Bold"/>
          <w:bCs/>
          <w:sz w:val="22"/>
          <w:szCs w:val="22"/>
          <w:lang w:eastAsia="en-US"/>
        </w:rPr>
        <w:t>con los productos papeleros.</w:t>
      </w:r>
    </w:p>
    <w:p w:rsidR="003648FA" w:rsidRPr="00457ADE" w:rsidRDefault="003648FA" w:rsidP="003648FA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3648FA" w:rsidRDefault="003648FA" w:rsidP="00457ADE">
      <w:pPr>
        <w:pStyle w:val="Default"/>
        <w:jc w:val="both"/>
        <w:rPr>
          <w:rFonts w:cs="Calibri-Bold"/>
          <w:b/>
          <w:bCs/>
          <w:sz w:val="22"/>
          <w:szCs w:val="22"/>
          <w:lang w:eastAsia="en-US"/>
        </w:rPr>
      </w:pPr>
    </w:p>
    <w:p w:rsidR="003648FA" w:rsidRPr="003767CB" w:rsidRDefault="003648FA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Preferencia por los productos con certificación forestal</w:t>
      </w:r>
    </w:p>
    <w:p w:rsidR="003348DC" w:rsidRDefault="003348DC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>
        <w:rPr>
          <w:rFonts w:cs="Calibri-Bold"/>
          <w:bCs/>
          <w:sz w:val="22"/>
          <w:szCs w:val="22"/>
          <w:lang w:eastAsia="en-US"/>
        </w:rPr>
        <w:t>U</w:t>
      </w:r>
      <w:r w:rsidRPr="00457ADE">
        <w:rPr>
          <w:rFonts w:cs="Calibri-Bold"/>
          <w:bCs/>
          <w:sz w:val="22"/>
          <w:szCs w:val="22"/>
          <w:lang w:eastAsia="en-US"/>
        </w:rPr>
        <w:t>na te</w:t>
      </w:r>
      <w:r>
        <w:rPr>
          <w:rFonts w:cs="Calibri-Bold"/>
          <w:bCs/>
          <w:sz w:val="22"/>
          <w:szCs w:val="22"/>
          <w:lang w:eastAsia="en-US"/>
        </w:rPr>
        <w:t>ndencia que irrumpe con fuerza es la certificación forestal, ya que e</w:t>
      </w:r>
      <w:r w:rsidR="003648FA" w:rsidRPr="00457ADE">
        <w:rPr>
          <w:rFonts w:cs="Calibri-Bold"/>
          <w:bCs/>
          <w:sz w:val="22"/>
          <w:szCs w:val="22"/>
          <w:lang w:eastAsia="en-US"/>
        </w:rPr>
        <w:t xml:space="preserve">l 82% de los encuestados </w:t>
      </w:r>
      <w:r>
        <w:rPr>
          <w:rFonts w:cs="Calibri-Bold"/>
          <w:bCs/>
          <w:sz w:val="22"/>
          <w:szCs w:val="22"/>
          <w:lang w:eastAsia="en-US"/>
        </w:rPr>
        <w:t>manifiesta su preferencia</w:t>
      </w:r>
      <w:r w:rsidR="00CD709B">
        <w:rPr>
          <w:rFonts w:cs="Calibri-Bold"/>
          <w:bCs/>
          <w:sz w:val="22"/>
          <w:szCs w:val="22"/>
          <w:lang w:eastAsia="en-US"/>
        </w:rPr>
        <w:t xml:space="preserve"> por</w:t>
      </w:r>
      <w:r w:rsidR="003648FA" w:rsidRPr="00457ADE">
        <w:rPr>
          <w:rFonts w:cs="Calibri-Bold"/>
          <w:bCs/>
          <w:sz w:val="22"/>
          <w:szCs w:val="22"/>
          <w:lang w:eastAsia="en-US"/>
        </w:rPr>
        <w:t xml:space="preserve"> produ</w:t>
      </w:r>
      <w:r>
        <w:rPr>
          <w:rFonts w:cs="Calibri-Bold"/>
          <w:bCs/>
          <w:sz w:val="22"/>
          <w:szCs w:val="22"/>
          <w:lang w:eastAsia="en-US"/>
        </w:rPr>
        <w:t>ctos con certificación forestal.</w:t>
      </w:r>
    </w:p>
    <w:p w:rsidR="003648FA" w:rsidRDefault="003648FA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Son mayoría los encuestados que consideran que el cultivo de madera en plantaciones mantiene o incluso mejora los recursos forestales (57%), ya que se plantan los mismos (28,9%) o más (28,1%) árboles de los que se cortan y son mayoría para todas las franjas de edad y tanto entre los hombres como entre las mujeres.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3767CB" w:rsidRDefault="00457ADE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Reciclaje en el contenedor azul</w:t>
      </w:r>
      <w:r w:rsidR="003648FA" w:rsidRPr="003767CB">
        <w:rPr>
          <w:rFonts w:cs="Calibri-Bold"/>
          <w:b/>
          <w:bCs/>
          <w:lang w:eastAsia="en-US"/>
        </w:rPr>
        <w:t>, un hábito muy arraigado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>Una amplia mayoría de los encuestados (88%) afirma reciclar su papel en el contenedor azul siempre (66,6%) o casi siempre (21,4%). Y el reciclaje es el tema sobre el que  mayor demanda de información hay por parte de los ciudadanos (para el 64% de los encuestados es el tema papelero sobre el que querrían tener más información).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3648FA" w:rsidRPr="003767CB" w:rsidRDefault="003648FA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El papel y el cartón, favoritos por su comportamiento medioambiental para sustituir a otros materiales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>El 85% quiere que el uso de pr</w:t>
      </w:r>
      <w:r w:rsidR="001613AE">
        <w:rPr>
          <w:rFonts w:cs="Calibri-Bold"/>
          <w:bCs/>
          <w:sz w:val="22"/>
          <w:szCs w:val="22"/>
          <w:lang w:eastAsia="en-US"/>
        </w:rPr>
        <w:t>oductos papeleros se incremente</w:t>
      </w:r>
      <w:r w:rsidRPr="00457ADE">
        <w:rPr>
          <w:rFonts w:cs="Calibri-Bold"/>
          <w:bCs/>
          <w:sz w:val="22"/>
          <w:szCs w:val="22"/>
          <w:lang w:eastAsia="en-US"/>
        </w:rPr>
        <w:t xml:space="preserve"> sustituyendo a otros materiales (65%), o se mantenga (20%).  Papel higiénico, papel de escritura, cajas de embalaje, papel de cocina, libros, toallitas, servilletas y pañuelos, envases de alimentación y bolsas se sitúan por encima del 80% de aceptación, en cuanto a seguir utilizando en el futuro el papel y el cartón para estos productos.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3767CB" w:rsidRDefault="00457ADE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Envases de papel cartón</w:t>
      </w:r>
      <w:r w:rsidR="00C0063C" w:rsidRPr="003767CB">
        <w:rPr>
          <w:rFonts w:cs="Calibri-Bold"/>
          <w:b/>
          <w:bCs/>
          <w:lang w:eastAsia="en-US"/>
        </w:rPr>
        <w:t>, los preferidos por el con</w:t>
      </w:r>
      <w:r w:rsidR="003648FA" w:rsidRPr="003767CB">
        <w:rPr>
          <w:rFonts w:cs="Calibri-Bold"/>
          <w:b/>
          <w:bCs/>
          <w:lang w:eastAsia="en-US"/>
        </w:rPr>
        <w:t>sumidor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Los encuestados consideran los envases de papel y cartón más ecológicos (97,4%), más agradables (85%), de más calidad (67,7%) y más cómodos (58,4%) que otros tipos de envases.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3767CB" w:rsidRDefault="003648FA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A favor de la convivencia del libro en papel y el electrónico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En comparación con el libro en formato digital, consideran el libro en formato papel más </w:t>
      </w:r>
      <w:proofErr w:type="gramStart"/>
      <w:r w:rsidRPr="00457ADE">
        <w:rPr>
          <w:rFonts w:cs="Calibri-Bold"/>
          <w:bCs/>
          <w:sz w:val="22"/>
          <w:szCs w:val="22"/>
          <w:lang w:eastAsia="en-US"/>
        </w:rPr>
        <w:t>agradable</w:t>
      </w:r>
      <w:proofErr w:type="gramEnd"/>
      <w:r w:rsidRPr="00457ADE">
        <w:rPr>
          <w:rFonts w:cs="Calibri-Bold"/>
          <w:bCs/>
          <w:sz w:val="22"/>
          <w:szCs w:val="22"/>
          <w:lang w:eastAsia="en-US"/>
        </w:rPr>
        <w:t xml:space="preserve"> (82,3%), de más calidad (72,9%) y más cómodo (66,4%). El 79,6% de los encuestados se pronuncia a favor de la convivencia del libro en papel con el libro electrónico. </w:t>
      </w:r>
    </w:p>
    <w:p w:rsidR="00457ADE" w:rsidRPr="00457ADE" w:rsidRDefault="00457ADE" w:rsidP="00457ADE">
      <w:pPr>
        <w:spacing w:after="0"/>
        <w:jc w:val="both"/>
        <w:rPr>
          <w:rFonts w:cs="Calibri-Bold"/>
          <w:bCs/>
          <w:color w:val="000000"/>
        </w:rPr>
      </w:pPr>
    </w:p>
    <w:p w:rsidR="00457ADE" w:rsidRPr="003767CB" w:rsidRDefault="00457ADE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Bolsa de papel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La bolsa de papel es la opción preferida en el supermercado (54,8%) frente a las bolsas de otros materiales para los encuestados de todas las edades. Y lo es para el 58,1 % de los hombres y para el 51,8% de las mujeres. </w:t>
      </w:r>
    </w:p>
    <w:p w:rsidR="003648FA" w:rsidRDefault="003648FA" w:rsidP="00457ADE">
      <w:pPr>
        <w:pStyle w:val="Default"/>
        <w:jc w:val="both"/>
        <w:rPr>
          <w:rFonts w:cs="Calibri-Bold"/>
          <w:b/>
          <w:bCs/>
          <w:sz w:val="22"/>
          <w:szCs w:val="22"/>
          <w:lang w:eastAsia="en-US"/>
        </w:rPr>
      </w:pPr>
    </w:p>
    <w:p w:rsidR="003648FA" w:rsidRPr="003767CB" w:rsidRDefault="003648FA" w:rsidP="00457ADE">
      <w:pPr>
        <w:pStyle w:val="Default"/>
        <w:jc w:val="both"/>
        <w:rPr>
          <w:rFonts w:cs="Calibri-Bold"/>
          <w:b/>
          <w:bCs/>
          <w:lang w:eastAsia="en-US"/>
        </w:rPr>
      </w:pPr>
      <w:r w:rsidRPr="003767CB">
        <w:rPr>
          <w:rFonts w:cs="Calibri-Bold"/>
          <w:b/>
          <w:bCs/>
          <w:lang w:eastAsia="en-US"/>
        </w:rPr>
        <w:t>Los envases y embalajes de papel y cartón</w:t>
      </w:r>
      <w:r w:rsidR="00CD709B" w:rsidRPr="003767CB">
        <w:rPr>
          <w:rFonts w:cs="Calibri-Bold"/>
          <w:b/>
          <w:bCs/>
          <w:lang w:eastAsia="en-US"/>
        </w:rPr>
        <w:t>, los preferidos para las compra</w:t>
      </w:r>
      <w:r w:rsidRPr="003767CB">
        <w:rPr>
          <w:rFonts w:cs="Calibri-Bold"/>
          <w:b/>
          <w:bCs/>
          <w:lang w:eastAsia="en-US"/>
        </w:rPr>
        <w:t>s online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El papel y el cartón son el envase y embalaje preferido </w:t>
      </w:r>
      <w:r w:rsidR="003767CB">
        <w:rPr>
          <w:rFonts w:cs="Calibri-Bold"/>
          <w:bCs/>
          <w:sz w:val="22"/>
          <w:szCs w:val="22"/>
          <w:lang w:eastAsia="en-US"/>
        </w:rPr>
        <w:t xml:space="preserve">con </w:t>
      </w:r>
      <w:r w:rsidRPr="00457ADE">
        <w:rPr>
          <w:rFonts w:cs="Calibri-Bold"/>
          <w:bCs/>
          <w:sz w:val="22"/>
          <w:szCs w:val="22"/>
          <w:lang w:eastAsia="en-US"/>
        </w:rPr>
        <w:t xml:space="preserve">una enorme diferencia en las compras por internet (es el preferido para el 76,6% de los compradores online y se mantiene entre el 76% y el 78% para todos los grupos de edad). </w:t>
      </w:r>
    </w:p>
    <w:p w:rsid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3767CB" w:rsidRDefault="003648FA" w:rsidP="003648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3767CB">
        <w:rPr>
          <w:rFonts w:cs="Calibri-Bold"/>
          <w:b/>
          <w:bCs/>
          <w:color w:val="000000"/>
          <w:sz w:val="24"/>
          <w:szCs w:val="24"/>
        </w:rPr>
        <w:lastRenderedPageBreak/>
        <w:t xml:space="preserve">Los consumidores apoyan la </w:t>
      </w:r>
      <w:proofErr w:type="spellStart"/>
      <w:r w:rsidRPr="003767CB">
        <w:rPr>
          <w:rFonts w:cs="Calibri-Bold"/>
          <w:b/>
          <w:bCs/>
          <w:color w:val="000000"/>
          <w:sz w:val="24"/>
          <w:szCs w:val="24"/>
        </w:rPr>
        <w:t>I+D+i</w:t>
      </w:r>
      <w:proofErr w:type="spellEnd"/>
      <w:r w:rsidRPr="003767CB">
        <w:rPr>
          <w:rFonts w:cs="Calibri-Bold"/>
          <w:b/>
          <w:bCs/>
          <w:color w:val="000000"/>
          <w:sz w:val="24"/>
          <w:szCs w:val="24"/>
        </w:rPr>
        <w:t xml:space="preserve"> papelera y apuestan por el futuro de los productos papeleros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La encuesta revela una importante tendencia general de crecimiento de la aceptación y satisfacción con respecto a los nuevos y emergentes usos del papel y el cartón.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El 73,4% de los encuestados comprarían seguro (53,7%) o probablemente (19,7%) los refrescos en envases de cartón, si se envasaran en este material como ya se hace con la leche o los zumos.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El 79,9% comprarían seguro (61,9%) o probablemente (18%) los productos de limpieza del hogar en envases de cartón si se envasaran en este material.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También un alto porcentaje de consumidores (el 76,7% de los encuestados) afirma estar dispuesto a utilizar nuevos productos papeleros como pajitas; cápsulas </w:t>
      </w:r>
      <w:proofErr w:type="spellStart"/>
      <w:r w:rsidRPr="00457ADE">
        <w:rPr>
          <w:rFonts w:cs="Calibri-Bold"/>
          <w:bCs/>
          <w:sz w:val="22"/>
          <w:szCs w:val="22"/>
          <w:lang w:eastAsia="en-US"/>
        </w:rPr>
        <w:t>monodosis</w:t>
      </w:r>
      <w:proofErr w:type="spellEnd"/>
      <w:r w:rsidRPr="00457ADE">
        <w:rPr>
          <w:rFonts w:cs="Calibri-Bold"/>
          <w:bCs/>
          <w:sz w:val="22"/>
          <w:szCs w:val="22"/>
          <w:lang w:eastAsia="en-US"/>
        </w:rPr>
        <w:t xml:space="preserve"> de café; bandejas alimentarias, para restauración, catering y comida para llevar; bolsas de supermercado</w:t>
      </w:r>
      <w:r w:rsidR="003767CB">
        <w:rPr>
          <w:rFonts w:cs="Calibri-Bold"/>
          <w:bCs/>
          <w:sz w:val="22"/>
          <w:szCs w:val="22"/>
          <w:lang w:eastAsia="en-US"/>
        </w:rPr>
        <w:t>,</w:t>
      </w:r>
      <w:r w:rsidRPr="00457ADE">
        <w:rPr>
          <w:rFonts w:cs="Calibri-Bold"/>
          <w:bCs/>
          <w:sz w:val="22"/>
          <w:szCs w:val="22"/>
          <w:lang w:eastAsia="en-US"/>
        </w:rPr>
        <w:t xml:space="preserve"> etc. que hasta hace poco se fabricaban preferentemente con otros materiales. 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</w:p>
    <w:p w:rsidR="00457ADE" w:rsidRPr="00457ADE" w:rsidRDefault="00E6776F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>
        <w:rPr>
          <w:rFonts w:cs="Calibri-Bold"/>
          <w:bCs/>
          <w:sz w:val="22"/>
          <w:szCs w:val="22"/>
          <w:lang w:eastAsia="en-US"/>
        </w:rPr>
        <w:t xml:space="preserve">Igualmente </w:t>
      </w:r>
      <w:r w:rsidR="00457ADE" w:rsidRPr="00457ADE">
        <w:rPr>
          <w:rFonts w:cs="Calibri-Bold"/>
          <w:bCs/>
          <w:sz w:val="22"/>
          <w:szCs w:val="22"/>
          <w:lang w:eastAsia="en-US"/>
        </w:rPr>
        <w:t xml:space="preserve">los encuestados manifiestan su apoyo a la investigación y desarrollo de nuevos productos de celulosa, papel y cartón y 87% afirma estar dispuesto a utilizar futuros productos papeleros como embalajes inteligentes, baterías de papel, cosméticos y medicinas a base de celulosa, etc. </w:t>
      </w:r>
    </w:p>
    <w:p w:rsidR="00457ADE" w:rsidRPr="00457ADE" w:rsidRDefault="00457ADE" w:rsidP="00457ADE">
      <w:pPr>
        <w:jc w:val="both"/>
        <w:rPr>
          <w:rFonts w:cs="Calibri-Bold"/>
          <w:bCs/>
          <w:color w:val="000000"/>
        </w:rPr>
      </w:pPr>
    </w:p>
    <w:p w:rsidR="00457ADE" w:rsidRPr="003767CB" w:rsidRDefault="00457ADE" w:rsidP="00457ADE">
      <w:pPr>
        <w:spacing w:after="0"/>
        <w:jc w:val="both"/>
        <w:rPr>
          <w:rFonts w:cs="Calibri-Bold"/>
          <w:b/>
          <w:bCs/>
          <w:color w:val="000000"/>
          <w:sz w:val="24"/>
          <w:szCs w:val="24"/>
        </w:rPr>
      </w:pPr>
      <w:r w:rsidRPr="003767CB">
        <w:rPr>
          <w:rFonts w:cs="Calibri-Bold"/>
          <w:b/>
          <w:bCs/>
          <w:color w:val="000000"/>
          <w:sz w:val="24"/>
          <w:szCs w:val="24"/>
        </w:rPr>
        <w:t>Productos papeleros, productos esenciales</w:t>
      </w:r>
      <w:r w:rsidR="00E6776F" w:rsidRPr="003767CB">
        <w:rPr>
          <w:rFonts w:cs="Calibri-Bold"/>
          <w:b/>
          <w:bCs/>
          <w:color w:val="000000"/>
          <w:sz w:val="24"/>
          <w:szCs w:val="24"/>
        </w:rPr>
        <w:t xml:space="preserve"> de uso cotidiano</w:t>
      </w:r>
    </w:p>
    <w:p w:rsidR="00457ADE" w:rsidRPr="00457ADE" w:rsidRDefault="00457ADE" w:rsidP="00457ADE">
      <w:pPr>
        <w:pStyle w:val="Default"/>
        <w:jc w:val="both"/>
        <w:rPr>
          <w:rFonts w:cs="Calibri-Bold"/>
          <w:bCs/>
          <w:sz w:val="22"/>
          <w:szCs w:val="22"/>
          <w:lang w:eastAsia="en-US"/>
        </w:rPr>
      </w:pPr>
      <w:r w:rsidRPr="00457ADE">
        <w:rPr>
          <w:rFonts w:cs="Calibri-Bold"/>
          <w:bCs/>
          <w:sz w:val="22"/>
          <w:szCs w:val="22"/>
          <w:lang w:eastAsia="en-US"/>
        </w:rPr>
        <w:t xml:space="preserve">La consideración de los productos de papel y cartón como productos esenciales es ampliamente aceptada por los encuestados, especialmente para los papeles higiénicos y sanitarios (8,99 sobre 10), los envases y embalajes para alimentos, bebidas y medicinas (7,64), y los papeles gráficos para libros, periódicos y revistas (6,60). </w:t>
      </w:r>
    </w:p>
    <w:p w:rsidR="00457ADE" w:rsidRDefault="00457ADE" w:rsidP="00457ADE">
      <w:pPr>
        <w:spacing w:after="0"/>
        <w:jc w:val="both"/>
        <w:rPr>
          <w:rFonts w:cs="Calibri-Bold"/>
          <w:bCs/>
          <w:color w:val="000000"/>
        </w:rPr>
      </w:pPr>
    </w:p>
    <w:p w:rsidR="003767CB" w:rsidRDefault="003767CB" w:rsidP="00457ADE">
      <w:pPr>
        <w:spacing w:after="0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VÍDEO ENCUESTA DEL PAPEL 2020</w:t>
      </w:r>
    </w:p>
    <w:p w:rsidR="003767CB" w:rsidRDefault="00541123" w:rsidP="00457ADE">
      <w:pPr>
        <w:spacing w:after="0"/>
        <w:jc w:val="both"/>
        <w:rPr>
          <w:rFonts w:cs="Calibri-Bold"/>
          <w:bCs/>
          <w:color w:val="000000"/>
        </w:rPr>
      </w:pPr>
      <w:hyperlink r:id="rId9" w:history="1">
        <w:r w:rsidR="0022468C" w:rsidRPr="00525884">
          <w:rPr>
            <w:rStyle w:val="Hipervnculo"/>
            <w:rFonts w:cs="Calibri-Bold"/>
            <w:bCs/>
          </w:rPr>
          <w:t>https://www.youtube.com/watch?v=p_azttiJMNo&amp;feature=emb_logo</w:t>
        </w:r>
      </w:hyperlink>
    </w:p>
    <w:p w:rsidR="0022468C" w:rsidRDefault="0022468C" w:rsidP="00457ADE">
      <w:pPr>
        <w:spacing w:after="0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noProof/>
          <w:color w:val="000000"/>
          <w:lang w:eastAsia="es-ES"/>
        </w:rPr>
        <w:drawing>
          <wp:inline distT="0" distB="0" distL="0" distR="0">
            <wp:extent cx="2482720" cy="1404518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43" cy="14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CB" w:rsidRPr="00457ADE" w:rsidRDefault="003767CB" w:rsidP="00457ADE">
      <w:pPr>
        <w:spacing w:after="0"/>
        <w:jc w:val="both"/>
        <w:rPr>
          <w:rFonts w:cs="Calibri-Bold"/>
          <w:bCs/>
          <w:color w:val="000000"/>
        </w:rPr>
      </w:pPr>
    </w:p>
    <w:p w:rsidR="00E324FC" w:rsidRDefault="00E324FC" w:rsidP="00CC0D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64C40" w:rsidRPr="00880B77" w:rsidRDefault="00064C40" w:rsidP="00CE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Calibri-Bold"/>
          <w:bCs/>
          <w:color w:val="000000"/>
          <w:sz w:val="18"/>
          <w:szCs w:val="18"/>
        </w:rPr>
      </w:pPr>
      <w:r w:rsidRPr="00880B77">
        <w:rPr>
          <w:rFonts w:cs="Calibri-Bold"/>
          <w:bCs/>
          <w:color w:val="000000"/>
          <w:sz w:val="18"/>
          <w:szCs w:val="18"/>
        </w:rPr>
        <w:t>ASPAPEL Asociación Española de Fabricantes de Pasta, Papel y Cartón | AFCO Asociación de Fabricantes de Cartón Ondulado | ASPACK Asociación Española de Fabricantes de Envases, Embalajes y Transformados de Cartón | RECIPAP | FEIGRAF Federación Empresarial de Industrias Gráficas de España | FGEE Federación de Gremios de Editores de España | ANELE Asociación Nacional de Editores de Libros y Material de Enseñanza | LA BOLSA DE PAPEL (Plataforma para el desarrollo y promoción de las bolsas de papel constituida por fabricantes de papel para bolsas y fabricantes de bolsas de papel y su cadena de valor) | CLUSTERPAPEL Asociación Cluster del Papel de Euskadi | REPACAR Asociación Española de Recuperadores de Papel y Cartón | NEOBIS Asociación de la Comunicación Gráfica  | AIFEC Asociación Ibérica de Fabricantes de Etiquetas en Continuo.</w:t>
      </w:r>
    </w:p>
    <w:p w:rsidR="008524B5" w:rsidRPr="00064C40" w:rsidRDefault="008524B5" w:rsidP="001835D2">
      <w:pPr>
        <w:spacing w:after="0" w:line="240" w:lineRule="auto"/>
        <w:jc w:val="both"/>
        <w:rPr>
          <w:rFonts w:cs="Calibri-Bold"/>
          <w:bCs/>
          <w:color w:val="000000"/>
        </w:rPr>
      </w:pPr>
    </w:p>
    <w:p w:rsidR="00AC587D" w:rsidRPr="00064C40" w:rsidRDefault="00AC587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064C40">
        <w:rPr>
          <w:rFonts w:cs="Calibri-Bold"/>
          <w:bCs/>
          <w:color w:val="000000"/>
        </w:rPr>
        <w:t>PARA M</w:t>
      </w:r>
      <w:r w:rsidR="003151F0" w:rsidRPr="00064C40">
        <w:rPr>
          <w:rFonts w:cs="Calibri-Bold"/>
          <w:bCs/>
          <w:color w:val="000000"/>
        </w:rPr>
        <w:t>Á</w:t>
      </w:r>
      <w:r w:rsidRPr="00064C40">
        <w:rPr>
          <w:rFonts w:cs="Calibri-Bold"/>
          <w:bCs/>
          <w:color w:val="000000"/>
        </w:rPr>
        <w:t xml:space="preserve">S INFORMACIÓN: Ángeles Álvarez – </w:t>
      </w:r>
      <w:hyperlink r:id="rId11" w:history="1">
        <w:r w:rsidRPr="00064C40">
          <w:rPr>
            <w:rFonts w:cs="Calibri-Bold"/>
            <w:bCs/>
            <w:color w:val="000000"/>
          </w:rPr>
          <w:t>aalvarez@informacioneeimagen.es</w:t>
        </w:r>
      </w:hyperlink>
      <w:r w:rsidRPr="00064C40">
        <w:rPr>
          <w:rFonts w:cs="Calibri-Bold"/>
          <w:bCs/>
          <w:color w:val="000000"/>
        </w:rPr>
        <w:t xml:space="preserve"> </w:t>
      </w:r>
      <w:r w:rsidR="00A620B2" w:rsidRPr="00064C40">
        <w:rPr>
          <w:rFonts w:cs="Calibri-Bold"/>
          <w:bCs/>
          <w:color w:val="000000"/>
        </w:rPr>
        <w:t>–</w:t>
      </w:r>
      <w:r w:rsidRPr="00064C40">
        <w:rPr>
          <w:rFonts w:cs="Calibri-Bold"/>
          <w:bCs/>
          <w:color w:val="000000"/>
        </w:rPr>
        <w:t xml:space="preserve"> </w:t>
      </w:r>
      <w:r w:rsidR="00064C40" w:rsidRPr="00064C40">
        <w:rPr>
          <w:rFonts w:cs="Calibri-Bold"/>
          <w:bCs/>
          <w:color w:val="000000"/>
        </w:rPr>
        <w:t xml:space="preserve">609904877  </w:t>
      </w:r>
    </w:p>
    <w:p w:rsidR="00151D63" w:rsidRPr="00064C40" w:rsidRDefault="00064C40" w:rsidP="00064C4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064C40">
        <w:rPr>
          <w:rFonts w:cs="Calibri-Bold"/>
          <w:bCs/>
          <w:color w:val="000000"/>
        </w:rPr>
        <w:t xml:space="preserve">– </w:t>
      </w:r>
      <w:r w:rsidR="003151F0" w:rsidRPr="00064C40">
        <w:rPr>
          <w:rFonts w:cs="Calibri-Bold"/>
          <w:bCs/>
          <w:color w:val="000000"/>
        </w:rPr>
        <w:t>915616826</w:t>
      </w:r>
    </w:p>
    <w:sectPr w:rsidR="00151D63" w:rsidRPr="00064C40" w:rsidSect="00B56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53" w:rsidRDefault="00F13353" w:rsidP="00CD030B">
      <w:pPr>
        <w:spacing w:after="0" w:line="240" w:lineRule="auto"/>
      </w:pPr>
      <w:r>
        <w:separator/>
      </w:r>
    </w:p>
  </w:endnote>
  <w:endnote w:type="continuationSeparator" w:id="0">
    <w:p w:rsidR="00F13353" w:rsidRDefault="00F13353" w:rsidP="00C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B" w:rsidRDefault="00AD75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CB" w:rsidRDefault="003767C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-250825</wp:posOffset>
          </wp:positionV>
          <wp:extent cx="6905625" cy="419100"/>
          <wp:effectExtent l="1905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B" w:rsidRDefault="00AD75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53" w:rsidRDefault="00F13353" w:rsidP="00CD030B">
      <w:pPr>
        <w:spacing w:after="0" w:line="240" w:lineRule="auto"/>
      </w:pPr>
      <w:r>
        <w:separator/>
      </w:r>
    </w:p>
  </w:footnote>
  <w:footnote w:type="continuationSeparator" w:id="0">
    <w:p w:rsidR="00F13353" w:rsidRDefault="00F13353" w:rsidP="00C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B" w:rsidRDefault="00AD75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CB" w:rsidRDefault="00541123">
    <w:pPr>
      <w:pStyle w:val="Encabezado"/>
    </w:pPr>
    <w:r>
      <w:rPr>
        <w:noProof/>
        <w:lang w:eastAsia="zh-TW"/>
      </w:rPr>
      <w:pict>
        <v:rect id="Rectangle 5" o:spid="_x0000_s2056" style="position:absolute;margin-left:522.75pt;margin-top:385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An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" o:allowincell="f" stroked="f">
          <v:textbox>
            <w:txbxContent>
              <w:p w:rsidR="003767CB" w:rsidRPr="002A0F6E" w:rsidRDefault="00541123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r w:rsidRPr="00541123">
                  <w:fldChar w:fldCharType="begin"/>
                </w:r>
                <w:r w:rsidR="003767CB">
                  <w:instrText xml:space="preserve"> PAGE  \* MERGEFORMAT </w:instrText>
                </w:r>
                <w:r w:rsidRPr="00541123">
                  <w:fldChar w:fldCharType="separate"/>
                </w:r>
                <w:r w:rsidR="003E0134" w:rsidRPr="003E0134">
                  <w:rPr>
                    <w:rFonts w:ascii="Cambria" w:hAnsi="Cambria"/>
                    <w:noProof/>
                    <w:sz w:val="48"/>
                    <w:szCs w:val="44"/>
                  </w:rPr>
                  <w:t>2</w:t>
                </w: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B" w:rsidRDefault="00AD75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BD10299_"/>
      </v:shape>
    </w:pict>
  </w:numPicBullet>
  <w:numPicBullet w:numPicBulletId="1">
    <w:pict>
      <v:shape id="_x0000_i1033" type="#_x0000_t75" style="width:8.75pt;height:8.75pt" o:bullet="t">
        <v:imagedata r:id="rId2" o:title="BD14531_"/>
      </v:shape>
    </w:pict>
  </w:numPicBullet>
  <w:abstractNum w:abstractNumId="0">
    <w:nsid w:val="0AE94E96"/>
    <w:multiLevelType w:val="hybridMultilevel"/>
    <w:tmpl w:val="0B88CA2E"/>
    <w:lvl w:ilvl="0" w:tplc="AD5C10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1133"/>
    <w:multiLevelType w:val="hybridMultilevel"/>
    <w:tmpl w:val="F2BCDCCC"/>
    <w:lvl w:ilvl="0" w:tplc="0622A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3CF9"/>
    <w:multiLevelType w:val="hybridMultilevel"/>
    <w:tmpl w:val="96387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3193"/>
    <w:multiLevelType w:val="hybridMultilevel"/>
    <w:tmpl w:val="2480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197D"/>
    <w:multiLevelType w:val="hybridMultilevel"/>
    <w:tmpl w:val="114627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46788"/>
    <w:multiLevelType w:val="hybridMultilevel"/>
    <w:tmpl w:val="4ACCD3D0"/>
    <w:lvl w:ilvl="0" w:tplc="CA10412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11C42"/>
    <w:multiLevelType w:val="hybridMultilevel"/>
    <w:tmpl w:val="B6A2D544"/>
    <w:lvl w:ilvl="0" w:tplc="2EF86C3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A32EE"/>
    <w:multiLevelType w:val="hybridMultilevel"/>
    <w:tmpl w:val="AB98519C"/>
    <w:lvl w:ilvl="0" w:tplc="CDB42EF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D0A4E1F"/>
    <w:multiLevelType w:val="hybridMultilevel"/>
    <w:tmpl w:val="96720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103"/>
    <w:rsid w:val="00001842"/>
    <w:rsid w:val="000078AB"/>
    <w:rsid w:val="00056A0D"/>
    <w:rsid w:val="00064C40"/>
    <w:rsid w:val="00074D53"/>
    <w:rsid w:val="000B2FA0"/>
    <w:rsid w:val="000B77DA"/>
    <w:rsid w:val="000D4CDF"/>
    <w:rsid w:val="000F20FB"/>
    <w:rsid w:val="000F26AA"/>
    <w:rsid w:val="000F471B"/>
    <w:rsid w:val="001023B1"/>
    <w:rsid w:val="00116D8B"/>
    <w:rsid w:val="001460B6"/>
    <w:rsid w:val="001517D7"/>
    <w:rsid w:val="00151D63"/>
    <w:rsid w:val="001613AE"/>
    <w:rsid w:val="0017172F"/>
    <w:rsid w:val="00171B55"/>
    <w:rsid w:val="001758DD"/>
    <w:rsid w:val="0018021F"/>
    <w:rsid w:val="001835D2"/>
    <w:rsid w:val="0019236C"/>
    <w:rsid w:val="001A1852"/>
    <w:rsid w:val="001A7CF1"/>
    <w:rsid w:val="001E2DA3"/>
    <w:rsid w:val="001E6C66"/>
    <w:rsid w:val="0022468C"/>
    <w:rsid w:val="00252DEB"/>
    <w:rsid w:val="002741CC"/>
    <w:rsid w:val="0029290C"/>
    <w:rsid w:val="002A0F6E"/>
    <w:rsid w:val="002C563E"/>
    <w:rsid w:val="003151F0"/>
    <w:rsid w:val="003348DC"/>
    <w:rsid w:val="00350B17"/>
    <w:rsid w:val="003648FA"/>
    <w:rsid w:val="003767CB"/>
    <w:rsid w:val="00386030"/>
    <w:rsid w:val="00390BA3"/>
    <w:rsid w:val="00391FAE"/>
    <w:rsid w:val="003D682E"/>
    <w:rsid w:val="003D6AB5"/>
    <w:rsid w:val="003E0134"/>
    <w:rsid w:val="0040376A"/>
    <w:rsid w:val="00413612"/>
    <w:rsid w:val="0041615B"/>
    <w:rsid w:val="00430723"/>
    <w:rsid w:val="00431DBD"/>
    <w:rsid w:val="004416F3"/>
    <w:rsid w:val="00451F32"/>
    <w:rsid w:val="00457ADE"/>
    <w:rsid w:val="00462CA0"/>
    <w:rsid w:val="0047072C"/>
    <w:rsid w:val="00480CF0"/>
    <w:rsid w:val="0049498E"/>
    <w:rsid w:val="004B6325"/>
    <w:rsid w:val="004E440F"/>
    <w:rsid w:val="004F4C88"/>
    <w:rsid w:val="00505AF2"/>
    <w:rsid w:val="00510FDF"/>
    <w:rsid w:val="00541123"/>
    <w:rsid w:val="00544A95"/>
    <w:rsid w:val="0056404D"/>
    <w:rsid w:val="00573FA6"/>
    <w:rsid w:val="00574EB7"/>
    <w:rsid w:val="005A626A"/>
    <w:rsid w:val="005C242B"/>
    <w:rsid w:val="005C55B0"/>
    <w:rsid w:val="005E34BE"/>
    <w:rsid w:val="005F23D8"/>
    <w:rsid w:val="006042E4"/>
    <w:rsid w:val="00605707"/>
    <w:rsid w:val="00605E5A"/>
    <w:rsid w:val="0061008F"/>
    <w:rsid w:val="00611C95"/>
    <w:rsid w:val="00612BE3"/>
    <w:rsid w:val="00615CDB"/>
    <w:rsid w:val="0062032F"/>
    <w:rsid w:val="0064096A"/>
    <w:rsid w:val="0066138F"/>
    <w:rsid w:val="00670F8F"/>
    <w:rsid w:val="006839B2"/>
    <w:rsid w:val="00697A41"/>
    <w:rsid w:val="006A747F"/>
    <w:rsid w:val="006C04C4"/>
    <w:rsid w:val="006C212E"/>
    <w:rsid w:val="006C3537"/>
    <w:rsid w:val="006D1E7E"/>
    <w:rsid w:val="006E40C2"/>
    <w:rsid w:val="006E4357"/>
    <w:rsid w:val="00711737"/>
    <w:rsid w:val="00716CDD"/>
    <w:rsid w:val="007714F4"/>
    <w:rsid w:val="007A2AD7"/>
    <w:rsid w:val="007A4116"/>
    <w:rsid w:val="007D567E"/>
    <w:rsid w:val="007E2C5D"/>
    <w:rsid w:val="007F2802"/>
    <w:rsid w:val="008078A0"/>
    <w:rsid w:val="00812BE5"/>
    <w:rsid w:val="008524B5"/>
    <w:rsid w:val="008731EC"/>
    <w:rsid w:val="00880B77"/>
    <w:rsid w:val="00883213"/>
    <w:rsid w:val="008B4FC5"/>
    <w:rsid w:val="008B5AAD"/>
    <w:rsid w:val="008C0757"/>
    <w:rsid w:val="008F670D"/>
    <w:rsid w:val="00912C9D"/>
    <w:rsid w:val="00953D71"/>
    <w:rsid w:val="009562A4"/>
    <w:rsid w:val="00964941"/>
    <w:rsid w:val="009707CF"/>
    <w:rsid w:val="009734CA"/>
    <w:rsid w:val="0097355D"/>
    <w:rsid w:val="0097399C"/>
    <w:rsid w:val="00984C40"/>
    <w:rsid w:val="00992F0B"/>
    <w:rsid w:val="0099777A"/>
    <w:rsid w:val="009B31CD"/>
    <w:rsid w:val="009C6B5A"/>
    <w:rsid w:val="009D7FDA"/>
    <w:rsid w:val="009E354F"/>
    <w:rsid w:val="009E45E9"/>
    <w:rsid w:val="00A06F8D"/>
    <w:rsid w:val="00A122F3"/>
    <w:rsid w:val="00A24B8A"/>
    <w:rsid w:val="00A34A07"/>
    <w:rsid w:val="00A40103"/>
    <w:rsid w:val="00A42A20"/>
    <w:rsid w:val="00A60FAD"/>
    <w:rsid w:val="00A620B2"/>
    <w:rsid w:val="00A86A54"/>
    <w:rsid w:val="00A93CAC"/>
    <w:rsid w:val="00AA3E39"/>
    <w:rsid w:val="00AC587D"/>
    <w:rsid w:val="00AD75CB"/>
    <w:rsid w:val="00AF0292"/>
    <w:rsid w:val="00AF6443"/>
    <w:rsid w:val="00B14410"/>
    <w:rsid w:val="00B4274B"/>
    <w:rsid w:val="00B51B32"/>
    <w:rsid w:val="00B565DD"/>
    <w:rsid w:val="00B56B10"/>
    <w:rsid w:val="00B7337F"/>
    <w:rsid w:val="00B81546"/>
    <w:rsid w:val="00B92B32"/>
    <w:rsid w:val="00B97525"/>
    <w:rsid w:val="00BA05D2"/>
    <w:rsid w:val="00BA5B24"/>
    <w:rsid w:val="00BB77CA"/>
    <w:rsid w:val="00BC6085"/>
    <w:rsid w:val="00BE752D"/>
    <w:rsid w:val="00BF4FCD"/>
    <w:rsid w:val="00C0063C"/>
    <w:rsid w:val="00C06059"/>
    <w:rsid w:val="00C074AF"/>
    <w:rsid w:val="00C42D6C"/>
    <w:rsid w:val="00C83EAB"/>
    <w:rsid w:val="00C92DFE"/>
    <w:rsid w:val="00CB155C"/>
    <w:rsid w:val="00CC0A4E"/>
    <w:rsid w:val="00CC0D39"/>
    <w:rsid w:val="00CD0188"/>
    <w:rsid w:val="00CD030B"/>
    <w:rsid w:val="00CD709B"/>
    <w:rsid w:val="00CE5006"/>
    <w:rsid w:val="00CF5E77"/>
    <w:rsid w:val="00D06CB8"/>
    <w:rsid w:val="00D227EC"/>
    <w:rsid w:val="00D40245"/>
    <w:rsid w:val="00D55C62"/>
    <w:rsid w:val="00D834A6"/>
    <w:rsid w:val="00D86F55"/>
    <w:rsid w:val="00D90F78"/>
    <w:rsid w:val="00DB4B9F"/>
    <w:rsid w:val="00DC736F"/>
    <w:rsid w:val="00DD16DD"/>
    <w:rsid w:val="00DD540B"/>
    <w:rsid w:val="00DE6671"/>
    <w:rsid w:val="00DE75A1"/>
    <w:rsid w:val="00E16365"/>
    <w:rsid w:val="00E20F4A"/>
    <w:rsid w:val="00E321AB"/>
    <w:rsid w:val="00E324FC"/>
    <w:rsid w:val="00E435A1"/>
    <w:rsid w:val="00E53989"/>
    <w:rsid w:val="00E6776F"/>
    <w:rsid w:val="00E90580"/>
    <w:rsid w:val="00EB5A97"/>
    <w:rsid w:val="00ED3E16"/>
    <w:rsid w:val="00ED571D"/>
    <w:rsid w:val="00EE2346"/>
    <w:rsid w:val="00EF0764"/>
    <w:rsid w:val="00EF3B4C"/>
    <w:rsid w:val="00F03B74"/>
    <w:rsid w:val="00F13353"/>
    <w:rsid w:val="00F22F2E"/>
    <w:rsid w:val="00F34920"/>
    <w:rsid w:val="00F4618F"/>
    <w:rsid w:val="00F47894"/>
    <w:rsid w:val="00F77DA3"/>
    <w:rsid w:val="00F91E14"/>
    <w:rsid w:val="00FA66AF"/>
    <w:rsid w:val="00FC13C8"/>
    <w:rsid w:val="00FC1FA3"/>
    <w:rsid w:val="00FD02C6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10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F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F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C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D0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30B"/>
  </w:style>
  <w:style w:type="character" w:styleId="Hipervnculo">
    <w:name w:val="Hyperlink"/>
    <w:basedOn w:val="Fuentedeprrafopredeter"/>
    <w:uiPriority w:val="99"/>
    <w:unhideWhenUsed/>
    <w:rsid w:val="00AC587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A5B24"/>
    <w:rPr>
      <w:i/>
      <w:iCs/>
    </w:rPr>
  </w:style>
  <w:style w:type="paragraph" w:customStyle="1" w:styleId="Default">
    <w:name w:val="Default"/>
    <w:rsid w:val="001835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5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lvarez@informacioneeimage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_azttiJMNo&amp;feature=emb_log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A46E-2531-456C-9516-2BFDA108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7531</CharactersWithSpaces>
  <SharedDoc>false</SharedDoc>
  <HLinks>
    <vt:vector size="42" baseType="variant">
      <vt:variant>
        <vt:i4>3145756</vt:i4>
      </vt:variant>
      <vt:variant>
        <vt:i4>12</vt:i4>
      </vt:variant>
      <vt:variant>
        <vt:i4>0</vt:i4>
      </vt:variant>
      <vt:variant>
        <vt:i4>5</vt:i4>
      </vt:variant>
      <vt:variant>
        <vt:lpwstr>mailto:martacerceno@informacioneimagen.es</vt:lpwstr>
      </vt:variant>
      <vt:variant>
        <vt:lpwstr/>
      </vt:variant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mailto:aalvarez@informacioneeimagen.es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7798841</vt:i4>
      </vt:variant>
      <vt:variant>
        <vt:i4>-1</vt:i4>
      </vt:variant>
      <vt:variant>
        <vt:i4>1053</vt:i4>
      </vt:variant>
      <vt:variant>
        <vt:i4>4</vt:i4>
      </vt:variant>
      <vt:variant>
        <vt:lpwstr>http://clients.odeux.com/graciaspapel/</vt:lpwstr>
      </vt:variant>
      <vt:variant>
        <vt:lpwstr/>
      </vt:variant>
      <vt:variant>
        <vt:i4>7077909</vt:i4>
      </vt:variant>
      <vt:variant>
        <vt:i4>-1</vt:i4>
      </vt:variant>
      <vt:variant>
        <vt:i4>1053</vt:i4>
      </vt:variant>
      <vt:variant>
        <vt:i4>1</vt:i4>
      </vt:variant>
      <vt:variant>
        <vt:lpwstr>http://clients.odeux.com/graciaspapel/wp-content/themes/graciaspapeltheme/img/logo_graciaspapel.png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Alvarez Garcia</dc:creator>
  <cp:lastModifiedBy>Info02</cp:lastModifiedBy>
  <cp:revision>2</cp:revision>
  <cp:lastPrinted>2012-04-10T20:27:00Z</cp:lastPrinted>
  <dcterms:created xsi:type="dcterms:W3CDTF">2021-02-09T07:20:00Z</dcterms:created>
  <dcterms:modified xsi:type="dcterms:W3CDTF">2021-02-09T07:20:00Z</dcterms:modified>
</cp:coreProperties>
</file>